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B2C" w:rsidRPr="000B5630" w:rsidRDefault="00710B2C" w:rsidP="00710B2C">
      <w:pPr>
        <w:jc w:val="center"/>
        <w:rPr>
          <w:b/>
          <w:sz w:val="32"/>
          <w:szCs w:val="32"/>
        </w:rPr>
      </w:pPr>
      <w:r w:rsidRPr="00CE0090">
        <w:rPr>
          <w:rFonts w:hint="eastAsia"/>
          <w:b/>
          <w:sz w:val="32"/>
          <w:szCs w:val="32"/>
        </w:rPr>
        <w:t>2</w:t>
      </w:r>
      <w:r>
        <w:rPr>
          <w:rFonts w:hint="eastAsia"/>
          <w:b/>
          <w:sz w:val="32"/>
          <w:szCs w:val="32"/>
        </w:rPr>
        <w:t>01</w:t>
      </w:r>
      <w:r w:rsidR="00E4712C">
        <w:rPr>
          <w:rFonts w:hint="eastAsia"/>
          <w:b/>
          <w:sz w:val="32"/>
          <w:szCs w:val="32"/>
        </w:rPr>
        <w:t>4</w:t>
      </w:r>
      <w:r w:rsidRPr="00CE0090">
        <w:rPr>
          <w:rFonts w:hint="eastAsia"/>
          <w:b/>
          <w:sz w:val="32"/>
          <w:szCs w:val="32"/>
        </w:rPr>
        <w:t>年</w:t>
      </w:r>
      <w:r w:rsidRPr="000B5630">
        <w:rPr>
          <w:rFonts w:hint="eastAsia"/>
          <w:b/>
          <w:sz w:val="32"/>
          <w:szCs w:val="32"/>
        </w:rPr>
        <w:t>拟申报省科技</w:t>
      </w:r>
      <w:r w:rsidR="00E4712C">
        <w:rPr>
          <w:rFonts w:hint="eastAsia"/>
          <w:b/>
          <w:sz w:val="32"/>
          <w:szCs w:val="32"/>
        </w:rPr>
        <w:t>进步</w:t>
      </w:r>
      <w:r w:rsidRPr="000B5630">
        <w:rPr>
          <w:rFonts w:hint="eastAsia"/>
          <w:b/>
          <w:sz w:val="32"/>
          <w:szCs w:val="32"/>
        </w:rPr>
        <w:t>奖励项目公示表</w:t>
      </w:r>
    </w:p>
    <w:tbl>
      <w:tblPr>
        <w:tblW w:w="991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29"/>
        <w:gridCol w:w="371"/>
        <w:gridCol w:w="338"/>
        <w:gridCol w:w="15"/>
        <w:gridCol w:w="1261"/>
        <w:gridCol w:w="2693"/>
        <w:gridCol w:w="193"/>
        <w:gridCol w:w="1791"/>
        <w:gridCol w:w="1824"/>
      </w:tblGrid>
      <w:tr w:rsidR="00710B2C" w:rsidRPr="00EB0377" w:rsidTr="0016323A">
        <w:trPr>
          <w:trHeight w:val="296"/>
        </w:trPr>
        <w:tc>
          <w:tcPr>
            <w:tcW w:w="2153" w:type="dxa"/>
            <w:gridSpan w:val="4"/>
            <w:shd w:val="clear" w:color="auto" w:fill="auto"/>
            <w:vAlign w:val="center"/>
          </w:tcPr>
          <w:p w:rsidR="00710B2C" w:rsidRPr="00EB0377" w:rsidRDefault="00710B2C" w:rsidP="0016323A">
            <w:pPr>
              <w:spacing w:line="360" w:lineRule="auto"/>
              <w:jc w:val="center"/>
              <w:rPr>
                <w:rFonts w:ascii="宋体"/>
                <w:sz w:val="24"/>
              </w:rPr>
            </w:pPr>
            <w:r w:rsidRPr="00EB0377">
              <w:rPr>
                <w:rFonts w:ascii="宋体" w:hint="eastAsia"/>
                <w:sz w:val="24"/>
              </w:rPr>
              <w:t>推荐项目名称</w:t>
            </w:r>
          </w:p>
        </w:tc>
        <w:tc>
          <w:tcPr>
            <w:tcW w:w="7762" w:type="dxa"/>
            <w:gridSpan w:val="5"/>
            <w:shd w:val="clear" w:color="auto" w:fill="auto"/>
            <w:vAlign w:val="center"/>
          </w:tcPr>
          <w:p w:rsidR="00710B2C" w:rsidRPr="00EB0377" w:rsidRDefault="00F04F74" w:rsidP="0016323A">
            <w:pPr>
              <w:spacing w:line="360" w:lineRule="auto"/>
              <w:jc w:val="center"/>
              <w:rPr>
                <w:rFonts w:ascii="宋体"/>
                <w:sz w:val="24"/>
              </w:rPr>
            </w:pPr>
            <w:r w:rsidRPr="00EB0377">
              <w:rPr>
                <w:rFonts w:hint="eastAsia"/>
                <w:sz w:val="24"/>
              </w:rPr>
              <w:t>基于膦酸酯合成维生素</w:t>
            </w:r>
            <w:r w:rsidRPr="00EB0377">
              <w:rPr>
                <w:rFonts w:hint="eastAsia"/>
                <w:sz w:val="24"/>
              </w:rPr>
              <w:t>A</w:t>
            </w:r>
            <w:r w:rsidRPr="00EB0377">
              <w:rPr>
                <w:rFonts w:hint="eastAsia"/>
                <w:sz w:val="24"/>
              </w:rPr>
              <w:t>和β</w:t>
            </w:r>
            <w:r w:rsidRPr="00EB0377">
              <w:rPr>
                <w:rFonts w:hint="eastAsia"/>
                <w:sz w:val="24"/>
              </w:rPr>
              <w:t>-</w:t>
            </w:r>
            <w:r w:rsidRPr="00EB0377">
              <w:rPr>
                <w:rFonts w:hint="eastAsia"/>
                <w:sz w:val="24"/>
              </w:rPr>
              <w:t>胡萝卜素的新技术及产业化</w:t>
            </w:r>
          </w:p>
        </w:tc>
      </w:tr>
      <w:tr w:rsidR="00710B2C" w:rsidRPr="00EB0377" w:rsidTr="0016323A">
        <w:trPr>
          <w:trHeight w:val="296"/>
        </w:trPr>
        <w:tc>
          <w:tcPr>
            <w:tcW w:w="2153" w:type="dxa"/>
            <w:gridSpan w:val="4"/>
            <w:shd w:val="clear" w:color="auto" w:fill="auto"/>
            <w:vAlign w:val="center"/>
          </w:tcPr>
          <w:p w:rsidR="00710B2C" w:rsidRPr="00EB0377" w:rsidRDefault="00710B2C" w:rsidP="0016323A">
            <w:pPr>
              <w:spacing w:line="360" w:lineRule="auto"/>
              <w:jc w:val="center"/>
              <w:rPr>
                <w:rFonts w:ascii="宋体"/>
                <w:sz w:val="24"/>
              </w:rPr>
            </w:pPr>
            <w:r w:rsidRPr="00EB0377">
              <w:rPr>
                <w:rFonts w:ascii="宋体" w:hint="eastAsia"/>
                <w:sz w:val="24"/>
              </w:rPr>
              <w:t>推荐单位</w:t>
            </w:r>
          </w:p>
        </w:tc>
        <w:tc>
          <w:tcPr>
            <w:tcW w:w="7762" w:type="dxa"/>
            <w:gridSpan w:val="5"/>
            <w:shd w:val="clear" w:color="auto" w:fill="auto"/>
            <w:vAlign w:val="center"/>
          </w:tcPr>
          <w:p w:rsidR="00710B2C" w:rsidRPr="00EB0377" w:rsidRDefault="00710B2C" w:rsidP="0016323A">
            <w:pPr>
              <w:spacing w:line="360" w:lineRule="auto"/>
              <w:jc w:val="center"/>
              <w:rPr>
                <w:rFonts w:ascii="宋体"/>
                <w:sz w:val="24"/>
              </w:rPr>
            </w:pPr>
            <w:r w:rsidRPr="00EB0377">
              <w:rPr>
                <w:rFonts w:ascii="宋体" w:hint="eastAsia"/>
                <w:sz w:val="24"/>
              </w:rPr>
              <w:t>绍兴市科技局</w:t>
            </w:r>
          </w:p>
        </w:tc>
      </w:tr>
      <w:tr w:rsidR="00710B2C" w:rsidRPr="00EB0377" w:rsidTr="0016323A">
        <w:trPr>
          <w:trHeight w:val="296"/>
        </w:trPr>
        <w:tc>
          <w:tcPr>
            <w:tcW w:w="2153" w:type="dxa"/>
            <w:gridSpan w:val="4"/>
            <w:shd w:val="clear" w:color="auto" w:fill="auto"/>
            <w:vAlign w:val="center"/>
          </w:tcPr>
          <w:p w:rsidR="00710B2C" w:rsidRPr="00EB0377" w:rsidRDefault="00710B2C" w:rsidP="0016323A">
            <w:pPr>
              <w:spacing w:line="360" w:lineRule="auto"/>
              <w:jc w:val="center"/>
              <w:rPr>
                <w:rFonts w:ascii="宋体"/>
                <w:sz w:val="24"/>
              </w:rPr>
            </w:pPr>
            <w:r w:rsidRPr="00EB0377">
              <w:rPr>
                <w:rFonts w:ascii="宋体" w:hint="eastAsia"/>
                <w:sz w:val="24"/>
              </w:rPr>
              <w:t>项目简介</w:t>
            </w:r>
          </w:p>
        </w:tc>
        <w:tc>
          <w:tcPr>
            <w:tcW w:w="7762" w:type="dxa"/>
            <w:gridSpan w:val="5"/>
            <w:shd w:val="clear" w:color="auto" w:fill="auto"/>
            <w:vAlign w:val="center"/>
          </w:tcPr>
          <w:p w:rsidR="00F04F74" w:rsidRPr="00EB0377" w:rsidRDefault="00F04F74" w:rsidP="00F04F74">
            <w:pPr>
              <w:spacing w:line="360" w:lineRule="exact"/>
              <w:rPr>
                <w:rFonts w:hint="eastAsia"/>
                <w:sz w:val="24"/>
              </w:rPr>
            </w:pPr>
            <w:r w:rsidRPr="00EB0377">
              <w:rPr>
                <w:sz w:val="24"/>
              </w:rPr>
              <w:t>维生素和其它药物不同</w:t>
            </w:r>
            <w:r w:rsidRPr="00EB0377">
              <w:rPr>
                <w:rFonts w:hint="eastAsia"/>
                <w:sz w:val="24"/>
              </w:rPr>
              <w:t>，</w:t>
            </w:r>
            <w:r w:rsidRPr="00EB0377">
              <w:rPr>
                <w:sz w:val="24"/>
              </w:rPr>
              <w:t>不会因为副作用和耐药性而不断被淘汰和更新</w:t>
            </w:r>
            <w:r w:rsidRPr="00EB0377">
              <w:rPr>
                <w:rFonts w:hint="eastAsia"/>
                <w:sz w:val="24"/>
              </w:rPr>
              <w:t>，因此被</w:t>
            </w:r>
            <w:r w:rsidRPr="00EB0377">
              <w:rPr>
                <w:sz w:val="24"/>
              </w:rPr>
              <w:t>称为常青产品</w:t>
            </w:r>
            <w:r w:rsidRPr="00EB0377">
              <w:rPr>
                <w:rFonts w:hint="eastAsia"/>
                <w:sz w:val="24"/>
              </w:rPr>
              <w:t>；</w:t>
            </w:r>
            <w:r w:rsidRPr="00EB0377">
              <w:rPr>
                <w:sz w:val="24"/>
              </w:rPr>
              <w:t>维生素产业</w:t>
            </w:r>
            <w:r w:rsidRPr="00EB0377">
              <w:rPr>
                <w:rFonts w:hint="eastAsia"/>
                <w:sz w:val="24"/>
              </w:rPr>
              <w:t>被认为是</w:t>
            </w:r>
            <w:r w:rsidRPr="00EB0377">
              <w:rPr>
                <w:sz w:val="24"/>
              </w:rPr>
              <w:t>永远的朝阳产业</w:t>
            </w:r>
            <w:r w:rsidRPr="00EB0377">
              <w:rPr>
                <w:rFonts w:hint="eastAsia"/>
                <w:sz w:val="24"/>
              </w:rPr>
              <w:t>。维生素</w:t>
            </w:r>
            <w:r w:rsidRPr="00EB0377">
              <w:rPr>
                <w:rFonts w:hint="eastAsia"/>
                <w:sz w:val="24"/>
              </w:rPr>
              <w:t>A</w:t>
            </w:r>
            <w:r w:rsidRPr="00EB0377">
              <w:rPr>
                <w:rFonts w:hint="eastAsia"/>
                <w:sz w:val="24"/>
              </w:rPr>
              <w:t>对人体生长、发育有促进作用；β</w:t>
            </w:r>
            <w:r w:rsidRPr="00EB0377">
              <w:rPr>
                <w:rFonts w:hint="eastAsia"/>
                <w:sz w:val="24"/>
              </w:rPr>
              <w:t>-</w:t>
            </w:r>
            <w:r w:rsidRPr="00EB0377">
              <w:rPr>
                <w:rFonts w:hint="eastAsia"/>
                <w:sz w:val="24"/>
              </w:rPr>
              <w:t>胡萝卜素是维护人体健康不可缺少的营养素，在抗癌、预防心血管疾病及抗氧化上有显著的功能；同时它们也是重要的饲料添加剂。</w:t>
            </w:r>
            <w:r w:rsidRPr="00EB0377">
              <w:rPr>
                <w:rFonts w:hint="eastAsia"/>
                <w:sz w:val="24"/>
              </w:rPr>
              <w:t>2012</w:t>
            </w:r>
            <w:r w:rsidRPr="00EB0377">
              <w:rPr>
                <w:rFonts w:hint="eastAsia"/>
                <w:sz w:val="24"/>
              </w:rPr>
              <w:t>年全球维生素</w:t>
            </w:r>
            <w:r w:rsidRPr="00EB0377">
              <w:rPr>
                <w:rFonts w:hint="eastAsia"/>
                <w:sz w:val="24"/>
              </w:rPr>
              <w:t>A</w:t>
            </w:r>
            <w:r w:rsidRPr="00EB0377">
              <w:rPr>
                <w:rFonts w:hint="eastAsia"/>
                <w:sz w:val="24"/>
              </w:rPr>
              <w:t>的年需求为</w:t>
            </w:r>
            <w:r w:rsidRPr="00EB0377">
              <w:rPr>
                <w:rFonts w:hint="eastAsia"/>
                <w:sz w:val="24"/>
              </w:rPr>
              <w:t>1.5</w:t>
            </w:r>
            <w:r w:rsidRPr="00EB0377">
              <w:rPr>
                <w:rFonts w:hint="eastAsia"/>
                <w:sz w:val="24"/>
              </w:rPr>
              <w:t>万吨，总产能约</w:t>
            </w:r>
            <w:r w:rsidRPr="00EB0377">
              <w:rPr>
                <w:rFonts w:hint="eastAsia"/>
                <w:sz w:val="24"/>
              </w:rPr>
              <w:t>1.2</w:t>
            </w:r>
            <w:r w:rsidRPr="00EB0377">
              <w:rPr>
                <w:rFonts w:hint="eastAsia"/>
                <w:sz w:val="24"/>
              </w:rPr>
              <w:t>万吨，国内总产能不到</w:t>
            </w:r>
            <w:r w:rsidRPr="00EB0377">
              <w:rPr>
                <w:rFonts w:hint="eastAsia"/>
                <w:sz w:val="24"/>
              </w:rPr>
              <w:t>4000</w:t>
            </w:r>
            <w:r w:rsidRPr="00EB0377">
              <w:rPr>
                <w:rFonts w:hint="eastAsia"/>
                <w:sz w:val="24"/>
              </w:rPr>
              <w:t>吨；全球β</w:t>
            </w:r>
            <w:r w:rsidRPr="00EB0377">
              <w:rPr>
                <w:rFonts w:hint="eastAsia"/>
                <w:sz w:val="24"/>
              </w:rPr>
              <w:t>-</w:t>
            </w:r>
            <w:r w:rsidRPr="00EB0377">
              <w:rPr>
                <w:rFonts w:hint="eastAsia"/>
                <w:sz w:val="24"/>
              </w:rPr>
              <w:t>胡萝卜素需求量为</w:t>
            </w:r>
            <w:r w:rsidRPr="00EB0377">
              <w:rPr>
                <w:rFonts w:hint="eastAsia"/>
                <w:sz w:val="24"/>
              </w:rPr>
              <w:t>1500</w:t>
            </w:r>
            <w:r w:rsidRPr="00EB0377">
              <w:rPr>
                <w:rFonts w:hint="eastAsia"/>
                <w:sz w:val="24"/>
              </w:rPr>
              <w:t>吨，全球年产量为</w:t>
            </w:r>
            <w:r w:rsidRPr="00EB0377">
              <w:rPr>
                <w:rFonts w:hint="eastAsia"/>
                <w:sz w:val="24"/>
              </w:rPr>
              <w:t>600</w:t>
            </w:r>
            <w:r w:rsidRPr="00EB0377">
              <w:rPr>
                <w:rFonts w:hint="eastAsia"/>
                <w:sz w:val="24"/>
              </w:rPr>
              <w:t>吨，销售额为</w:t>
            </w:r>
            <w:r w:rsidRPr="00EB0377">
              <w:rPr>
                <w:rFonts w:hint="eastAsia"/>
                <w:sz w:val="24"/>
              </w:rPr>
              <w:t>2~2.5</w:t>
            </w:r>
            <w:r w:rsidRPr="00EB0377">
              <w:rPr>
                <w:rFonts w:hint="eastAsia"/>
                <w:sz w:val="24"/>
              </w:rPr>
              <w:t>亿美元；为了打破</w:t>
            </w:r>
            <w:r w:rsidRPr="00EB0377">
              <w:rPr>
                <w:rFonts w:hint="eastAsia"/>
                <w:sz w:val="24"/>
              </w:rPr>
              <w:t>Roche</w:t>
            </w:r>
            <w:r w:rsidRPr="00EB0377">
              <w:rPr>
                <w:rFonts w:hint="eastAsia"/>
                <w:sz w:val="24"/>
              </w:rPr>
              <w:t>和</w:t>
            </w:r>
            <w:r w:rsidRPr="00EB0377">
              <w:rPr>
                <w:rFonts w:hint="eastAsia"/>
                <w:sz w:val="24"/>
              </w:rPr>
              <w:t>BASF</w:t>
            </w:r>
            <w:r w:rsidRPr="00EB0377">
              <w:rPr>
                <w:rFonts w:hint="eastAsia"/>
                <w:sz w:val="24"/>
              </w:rPr>
              <w:t>等跨国公司对这两个产品的技术和市场垄断，开发具有自主知识产权和市场竞争力的创新合成路线并实现产业化具有重要意义。本项目以环柠檬醛为原料与</w:t>
            </w:r>
            <w:r w:rsidRPr="00EB0377">
              <w:rPr>
                <w:rFonts w:hint="eastAsia"/>
                <w:sz w:val="24"/>
              </w:rPr>
              <w:t>C4</w:t>
            </w:r>
            <w:r w:rsidRPr="00EB0377">
              <w:rPr>
                <w:rFonts w:hint="eastAsia"/>
                <w:sz w:val="24"/>
              </w:rPr>
              <w:t>膦酸酯缩合得到新化合物</w:t>
            </w:r>
            <w:r w:rsidRPr="00EB0377">
              <w:rPr>
                <w:rFonts w:hint="eastAsia"/>
                <w:sz w:val="24"/>
              </w:rPr>
              <w:t>C14</w:t>
            </w:r>
            <w:r w:rsidRPr="00EB0377">
              <w:rPr>
                <w:rFonts w:hint="eastAsia"/>
                <w:sz w:val="24"/>
              </w:rPr>
              <w:t>烯醇醚，然后水解得到</w:t>
            </w:r>
            <w:r w:rsidRPr="00EB0377">
              <w:rPr>
                <w:rFonts w:hint="eastAsia"/>
                <w:sz w:val="24"/>
              </w:rPr>
              <w:t>C14</w:t>
            </w:r>
            <w:r w:rsidRPr="00EB0377">
              <w:rPr>
                <w:rFonts w:hint="eastAsia"/>
                <w:sz w:val="24"/>
              </w:rPr>
              <w:t>醛；</w:t>
            </w:r>
            <w:r w:rsidRPr="00EB0377">
              <w:rPr>
                <w:rFonts w:hint="eastAsia"/>
                <w:sz w:val="24"/>
              </w:rPr>
              <w:t>C14</w:t>
            </w:r>
            <w:r w:rsidRPr="00EB0377">
              <w:rPr>
                <w:rFonts w:hint="eastAsia"/>
                <w:sz w:val="24"/>
              </w:rPr>
              <w:t>醛再与偕二膦酸酯缩合得到关键中间体</w:t>
            </w:r>
            <w:r w:rsidRPr="00EB0377">
              <w:rPr>
                <w:rFonts w:hint="eastAsia"/>
                <w:sz w:val="24"/>
              </w:rPr>
              <w:t>C15</w:t>
            </w:r>
            <w:r w:rsidRPr="00EB0377">
              <w:rPr>
                <w:rFonts w:hint="eastAsia"/>
                <w:sz w:val="24"/>
              </w:rPr>
              <w:t>膦酸酯；</w:t>
            </w:r>
            <w:r w:rsidRPr="00EB0377">
              <w:rPr>
                <w:rFonts w:hint="eastAsia"/>
                <w:sz w:val="24"/>
              </w:rPr>
              <w:t>C15</w:t>
            </w:r>
            <w:r w:rsidRPr="00EB0377">
              <w:rPr>
                <w:rFonts w:hint="eastAsia"/>
                <w:sz w:val="24"/>
              </w:rPr>
              <w:t>膦酸酯分别与</w:t>
            </w:r>
            <w:r w:rsidRPr="00EB0377">
              <w:rPr>
                <w:rFonts w:hint="eastAsia"/>
                <w:sz w:val="24"/>
              </w:rPr>
              <w:t>C5</w:t>
            </w:r>
            <w:r w:rsidRPr="00EB0377">
              <w:rPr>
                <w:rFonts w:hint="eastAsia"/>
                <w:sz w:val="24"/>
              </w:rPr>
              <w:t>醛和</w:t>
            </w:r>
            <w:r w:rsidRPr="00EB0377">
              <w:rPr>
                <w:rFonts w:hint="eastAsia"/>
                <w:sz w:val="24"/>
              </w:rPr>
              <w:t>C10</w:t>
            </w:r>
            <w:r w:rsidRPr="00EB0377">
              <w:rPr>
                <w:rFonts w:hint="eastAsia"/>
                <w:sz w:val="24"/>
              </w:rPr>
              <w:t>双醛反应制备维生素</w:t>
            </w:r>
            <w:r w:rsidRPr="00EB0377">
              <w:rPr>
                <w:rFonts w:hint="eastAsia"/>
                <w:sz w:val="24"/>
              </w:rPr>
              <w:t>A</w:t>
            </w:r>
            <w:r w:rsidRPr="00EB0377">
              <w:rPr>
                <w:rFonts w:hint="eastAsia"/>
                <w:sz w:val="24"/>
              </w:rPr>
              <w:t>和β</w:t>
            </w:r>
            <w:r w:rsidRPr="00EB0377">
              <w:rPr>
                <w:rFonts w:hint="eastAsia"/>
                <w:sz w:val="24"/>
              </w:rPr>
              <w:t>-</w:t>
            </w:r>
            <w:r w:rsidRPr="00EB0377">
              <w:rPr>
                <w:rFonts w:hint="eastAsia"/>
                <w:sz w:val="24"/>
              </w:rPr>
              <w:t>胡萝卜素两个产品。在实现全面技术创新的同时较好地解决了废弃资源的再利用问题，获国内外授权发明专利</w:t>
            </w:r>
            <w:r w:rsidRPr="00EB0377">
              <w:rPr>
                <w:rFonts w:hint="eastAsia"/>
                <w:sz w:val="24"/>
              </w:rPr>
              <w:t>6</w:t>
            </w:r>
            <w:r w:rsidRPr="00EB0377">
              <w:rPr>
                <w:rFonts w:hint="eastAsia"/>
                <w:sz w:val="24"/>
              </w:rPr>
              <w:t>项，体现为：</w:t>
            </w:r>
          </w:p>
          <w:p w:rsidR="00F04F74" w:rsidRPr="00EB0377" w:rsidRDefault="00F04F74" w:rsidP="00F04F74">
            <w:pPr>
              <w:spacing w:line="360" w:lineRule="exact"/>
              <w:rPr>
                <w:rFonts w:hint="eastAsia"/>
                <w:sz w:val="24"/>
              </w:rPr>
            </w:pPr>
            <w:r w:rsidRPr="00EB0377">
              <w:rPr>
                <w:rFonts w:hint="eastAsia"/>
                <w:sz w:val="24"/>
              </w:rPr>
              <w:t>A</w:t>
            </w:r>
            <w:r w:rsidRPr="00EB0377">
              <w:rPr>
                <w:rFonts w:hint="eastAsia"/>
                <w:sz w:val="24"/>
              </w:rPr>
              <w:t>、开发了关键中间体</w:t>
            </w:r>
            <w:r w:rsidRPr="00EB0377">
              <w:rPr>
                <w:rFonts w:hint="eastAsia"/>
                <w:sz w:val="24"/>
              </w:rPr>
              <w:t>C14</w:t>
            </w:r>
            <w:r w:rsidRPr="00EB0377">
              <w:rPr>
                <w:rFonts w:hint="eastAsia"/>
                <w:sz w:val="24"/>
              </w:rPr>
              <w:t>醛的创新工艺，路线新颖，简洁，获授权发明专利（</w:t>
            </w:r>
            <w:r w:rsidRPr="00EB0377">
              <w:rPr>
                <w:rFonts w:hint="eastAsia"/>
                <w:sz w:val="24"/>
              </w:rPr>
              <w:t>ZL201010117653.X</w:t>
            </w:r>
            <w:r w:rsidRPr="00EB0377">
              <w:rPr>
                <w:rFonts w:hint="eastAsia"/>
                <w:sz w:val="24"/>
              </w:rPr>
              <w:t>）；此类方法可广泛推广应用于其它类胡萝卜素中间体</w:t>
            </w:r>
            <w:r w:rsidRPr="00EB0377">
              <w:rPr>
                <w:rFonts w:hint="eastAsia"/>
                <w:sz w:val="24"/>
              </w:rPr>
              <w:t>C14</w:t>
            </w:r>
            <w:r w:rsidRPr="00EB0377">
              <w:rPr>
                <w:rFonts w:hint="eastAsia"/>
                <w:sz w:val="24"/>
              </w:rPr>
              <w:t>醛的合成，具有重要的理论价值和实践意义。</w:t>
            </w:r>
          </w:p>
          <w:p w:rsidR="00F04F74" w:rsidRPr="00EB0377" w:rsidRDefault="00F04F74" w:rsidP="00F04F74">
            <w:pPr>
              <w:spacing w:line="360" w:lineRule="exact"/>
              <w:rPr>
                <w:rFonts w:hint="eastAsia"/>
                <w:sz w:val="24"/>
              </w:rPr>
            </w:pPr>
            <w:r w:rsidRPr="00EB0377">
              <w:rPr>
                <w:rFonts w:hint="eastAsia"/>
                <w:sz w:val="24"/>
              </w:rPr>
              <w:t>B</w:t>
            </w:r>
            <w:r w:rsidRPr="00EB0377">
              <w:rPr>
                <w:rFonts w:hint="eastAsia"/>
                <w:sz w:val="24"/>
              </w:rPr>
              <w:t>、开发了以</w:t>
            </w:r>
            <w:r w:rsidRPr="00EB0377">
              <w:rPr>
                <w:rFonts w:hint="eastAsia"/>
                <w:sz w:val="24"/>
              </w:rPr>
              <w:t>C15</w:t>
            </w:r>
            <w:r w:rsidRPr="00EB0377">
              <w:rPr>
                <w:rFonts w:hint="eastAsia"/>
                <w:sz w:val="24"/>
              </w:rPr>
              <w:t>膦酸酯与</w:t>
            </w:r>
            <w:r w:rsidRPr="00EB0377">
              <w:rPr>
                <w:rFonts w:hint="eastAsia"/>
                <w:sz w:val="24"/>
              </w:rPr>
              <w:t>C5</w:t>
            </w:r>
            <w:r w:rsidRPr="00EB0377">
              <w:rPr>
                <w:rFonts w:hint="eastAsia"/>
                <w:sz w:val="24"/>
              </w:rPr>
              <w:t>醛为原料经</w:t>
            </w:r>
            <w:r w:rsidRPr="00EB0377">
              <w:rPr>
                <w:rFonts w:hint="eastAsia"/>
                <w:sz w:val="24"/>
              </w:rPr>
              <w:t>Wittig-Horner</w:t>
            </w:r>
            <w:r w:rsidRPr="00EB0377">
              <w:rPr>
                <w:rFonts w:hint="eastAsia"/>
                <w:sz w:val="24"/>
              </w:rPr>
              <w:t>反应制备维生素</w:t>
            </w:r>
            <w:r w:rsidRPr="00EB0377">
              <w:rPr>
                <w:rFonts w:hint="eastAsia"/>
                <w:sz w:val="24"/>
              </w:rPr>
              <w:t>A</w:t>
            </w:r>
            <w:r w:rsidRPr="00EB0377">
              <w:rPr>
                <w:rFonts w:hint="eastAsia"/>
                <w:sz w:val="24"/>
              </w:rPr>
              <w:t>乙酸酯的新工艺，获中、德授权发明专利（</w:t>
            </w:r>
            <w:r w:rsidRPr="00EB0377">
              <w:rPr>
                <w:rFonts w:hint="eastAsia"/>
                <w:sz w:val="24"/>
              </w:rPr>
              <w:t>DE10164041</w:t>
            </w:r>
            <w:r w:rsidRPr="00EB0377">
              <w:rPr>
                <w:rFonts w:hint="eastAsia"/>
                <w:sz w:val="24"/>
              </w:rPr>
              <w:t>；</w:t>
            </w:r>
            <w:r w:rsidRPr="00EB0377">
              <w:rPr>
                <w:rFonts w:hint="eastAsia"/>
                <w:sz w:val="24"/>
              </w:rPr>
              <w:t>ZL 01105024.1</w:t>
            </w:r>
            <w:r w:rsidRPr="00EB0377">
              <w:rPr>
                <w:rFonts w:hint="eastAsia"/>
                <w:sz w:val="24"/>
              </w:rPr>
              <w:t>）；同时，开发了以</w:t>
            </w:r>
            <w:r w:rsidRPr="00EB0377">
              <w:rPr>
                <w:rFonts w:hint="eastAsia"/>
                <w:sz w:val="24"/>
              </w:rPr>
              <w:t>C15</w:t>
            </w:r>
            <w:r w:rsidRPr="00EB0377">
              <w:rPr>
                <w:rFonts w:hint="eastAsia"/>
                <w:sz w:val="24"/>
              </w:rPr>
              <w:t>膦酸酯与</w:t>
            </w:r>
            <w:r w:rsidRPr="00EB0377">
              <w:rPr>
                <w:rFonts w:hint="eastAsia"/>
                <w:sz w:val="24"/>
              </w:rPr>
              <w:t>C10</w:t>
            </w:r>
            <w:r w:rsidRPr="00EB0377">
              <w:rPr>
                <w:rFonts w:hint="eastAsia"/>
                <w:sz w:val="24"/>
              </w:rPr>
              <w:t>双醛为原料制备β</w:t>
            </w:r>
            <w:r w:rsidRPr="00EB0377">
              <w:rPr>
                <w:rFonts w:hint="eastAsia"/>
                <w:sz w:val="24"/>
              </w:rPr>
              <w:t>-</w:t>
            </w:r>
            <w:r w:rsidRPr="00EB0377">
              <w:rPr>
                <w:rFonts w:hint="eastAsia"/>
                <w:sz w:val="24"/>
              </w:rPr>
              <w:t>胡萝卜素的新工艺。该法是目前世界上唯一采用膦酸酯类为中间体生产维生素</w:t>
            </w:r>
            <w:r w:rsidRPr="00EB0377">
              <w:rPr>
                <w:rFonts w:hint="eastAsia"/>
                <w:sz w:val="24"/>
              </w:rPr>
              <w:t>A</w:t>
            </w:r>
            <w:r w:rsidRPr="00EB0377">
              <w:rPr>
                <w:rFonts w:hint="eastAsia"/>
                <w:sz w:val="24"/>
              </w:rPr>
              <w:t>和β</w:t>
            </w:r>
            <w:r w:rsidRPr="00EB0377">
              <w:rPr>
                <w:rFonts w:hint="eastAsia"/>
                <w:sz w:val="24"/>
              </w:rPr>
              <w:t>-</w:t>
            </w:r>
            <w:r w:rsidRPr="00EB0377">
              <w:rPr>
                <w:rFonts w:hint="eastAsia"/>
                <w:sz w:val="24"/>
              </w:rPr>
              <w:t>胡萝卜素的产业化方法。</w:t>
            </w:r>
          </w:p>
          <w:p w:rsidR="00F04F74" w:rsidRPr="00EB0377" w:rsidRDefault="00F04F74" w:rsidP="00F04F74">
            <w:pPr>
              <w:spacing w:line="360" w:lineRule="exact"/>
              <w:rPr>
                <w:rFonts w:hint="eastAsia"/>
                <w:sz w:val="24"/>
              </w:rPr>
            </w:pPr>
            <w:r w:rsidRPr="00EB0377">
              <w:rPr>
                <w:rFonts w:hint="eastAsia"/>
                <w:sz w:val="24"/>
              </w:rPr>
              <w:t>C</w:t>
            </w:r>
            <w:r w:rsidRPr="00EB0377">
              <w:rPr>
                <w:rFonts w:hint="eastAsia"/>
                <w:sz w:val="24"/>
              </w:rPr>
              <w:t>、将上述</w:t>
            </w:r>
            <w:r w:rsidRPr="00EB0377">
              <w:rPr>
                <w:rFonts w:hint="eastAsia"/>
                <w:sz w:val="24"/>
              </w:rPr>
              <w:t>Wittig-Horner</w:t>
            </w:r>
            <w:r w:rsidRPr="00EB0377">
              <w:rPr>
                <w:rFonts w:hint="eastAsia"/>
                <w:sz w:val="24"/>
              </w:rPr>
              <w:t>反应产生的含磷酸二乙酯钠盐的废水转化为磷酸三乙酯，从根本上解决了环保问题，获授权发明专利（</w:t>
            </w:r>
            <w:r w:rsidRPr="00EB0377">
              <w:rPr>
                <w:rFonts w:hint="eastAsia"/>
                <w:sz w:val="24"/>
              </w:rPr>
              <w:t>ZL 201010117227.6</w:t>
            </w:r>
            <w:r w:rsidRPr="00EB0377">
              <w:rPr>
                <w:rFonts w:hint="eastAsia"/>
                <w:sz w:val="24"/>
              </w:rPr>
              <w:t>）。</w:t>
            </w:r>
          </w:p>
          <w:p w:rsidR="00F04F74" w:rsidRPr="00EB0377" w:rsidRDefault="00F04F74" w:rsidP="00F04F74">
            <w:pPr>
              <w:spacing w:line="360" w:lineRule="exact"/>
              <w:rPr>
                <w:sz w:val="24"/>
              </w:rPr>
            </w:pPr>
            <w:r w:rsidRPr="00EB0377">
              <w:rPr>
                <w:rFonts w:hint="eastAsia"/>
                <w:sz w:val="24"/>
              </w:rPr>
              <w:t>D</w:t>
            </w:r>
            <w:r w:rsidRPr="00EB0377">
              <w:rPr>
                <w:rFonts w:hint="eastAsia"/>
                <w:sz w:val="24"/>
              </w:rPr>
              <w:t>、解决了维生素</w:t>
            </w:r>
            <w:r w:rsidRPr="00EB0377">
              <w:rPr>
                <w:rFonts w:hint="eastAsia"/>
                <w:sz w:val="24"/>
              </w:rPr>
              <w:t>A</w:t>
            </w:r>
            <w:r w:rsidRPr="00EB0377">
              <w:rPr>
                <w:rFonts w:hint="eastAsia"/>
                <w:sz w:val="24"/>
              </w:rPr>
              <w:t>乙酸酯母液生产β</w:t>
            </w:r>
            <w:r w:rsidRPr="00EB0377">
              <w:rPr>
                <w:rFonts w:hint="eastAsia"/>
                <w:sz w:val="24"/>
              </w:rPr>
              <w:t>-</w:t>
            </w:r>
            <w:r w:rsidRPr="00EB0377">
              <w:rPr>
                <w:rFonts w:hint="eastAsia"/>
                <w:sz w:val="24"/>
              </w:rPr>
              <w:t>胡萝卜素的技术问题，实现了废弃物的高效利用，获授权发明专利两项（</w:t>
            </w:r>
            <w:r w:rsidRPr="00EB0377">
              <w:rPr>
                <w:rFonts w:hint="eastAsia"/>
                <w:sz w:val="24"/>
              </w:rPr>
              <w:t>ZL 200610050013.5</w:t>
            </w:r>
            <w:r w:rsidRPr="00EB0377">
              <w:rPr>
                <w:rFonts w:hint="eastAsia"/>
                <w:sz w:val="24"/>
              </w:rPr>
              <w:t>；</w:t>
            </w:r>
            <w:r w:rsidRPr="00EB0377">
              <w:rPr>
                <w:rFonts w:hint="eastAsia"/>
                <w:sz w:val="24"/>
              </w:rPr>
              <w:t>ZL 200610051814.3</w:t>
            </w:r>
            <w:r w:rsidRPr="00EB0377">
              <w:rPr>
                <w:rFonts w:hint="eastAsia"/>
                <w:sz w:val="24"/>
              </w:rPr>
              <w:t>）。</w:t>
            </w:r>
          </w:p>
          <w:p w:rsidR="00F04F74" w:rsidRPr="00EB0377" w:rsidRDefault="00F04F74" w:rsidP="00F04F74">
            <w:pPr>
              <w:spacing w:line="360" w:lineRule="exact"/>
              <w:rPr>
                <w:rFonts w:hint="eastAsia"/>
                <w:sz w:val="24"/>
              </w:rPr>
            </w:pPr>
            <w:r w:rsidRPr="00EB0377">
              <w:rPr>
                <w:rFonts w:hint="eastAsia"/>
                <w:sz w:val="24"/>
              </w:rPr>
              <w:t>项目技术特点：</w:t>
            </w:r>
          </w:p>
          <w:p w:rsidR="00F04F74" w:rsidRPr="00EB0377" w:rsidRDefault="00F04F74" w:rsidP="00F04F74">
            <w:pPr>
              <w:spacing w:line="360" w:lineRule="exact"/>
              <w:rPr>
                <w:rFonts w:hint="eastAsia"/>
                <w:sz w:val="24"/>
              </w:rPr>
            </w:pPr>
            <w:r w:rsidRPr="00EB0377">
              <w:rPr>
                <w:rFonts w:hint="eastAsia"/>
                <w:sz w:val="24"/>
              </w:rPr>
              <w:t xml:space="preserve">1. </w:t>
            </w:r>
            <w:r w:rsidRPr="00EB0377">
              <w:rPr>
                <w:rFonts w:hint="eastAsia"/>
                <w:sz w:val="24"/>
              </w:rPr>
              <w:t>路线简洁，整条路线都采用</w:t>
            </w:r>
            <w:r w:rsidRPr="00EB0377">
              <w:rPr>
                <w:rFonts w:hint="eastAsia"/>
                <w:sz w:val="24"/>
              </w:rPr>
              <w:t>Wittig-Horner</w:t>
            </w:r>
            <w:r w:rsidRPr="00EB0377">
              <w:rPr>
                <w:rFonts w:hint="eastAsia"/>
                <w:sz w:val="24"/>
              </w:rPr>
              <w:t>缩合技术，产生同样的含磷酸二乙酯钠盐的废水；用同一个关键中间体</w:t>
            </w:r>
            <w:r w:rsidRPr="00EB0377">
              <w:rPr>
                <w:rFonts w:hint="eastAsia"/>
                <w:sz w:val="24"/>
              </w:rPr>
              <w:t>C15</w:t>
            </w:r>
            <w:r w:rsidRPr="00EB0377">
              <w:rPr>
                <w:rFonts w:hint="eastAsia"/>
                <w:sz w:val="24"/>
              </w:rPr>
              <w:t>膦酸酯分别与</w:t>
            </w:r>
            <w:r w:rsidRPr="00EB0377">
              <w:rPr>
                <w:rFonts w:hint="eastAsia"/>
                <w:sz w:val="24"/>
              </w:rPr>
              <w:t>C5</w:t>
            </w:r>
            <w:r w:rsidRPr="00EB0377">
              <w:rPr>
                <w:rFonts w:hint="eastAsia"/>
                <w:sz w:val="24"/>
              </w:rPr>
              <w:t>醛和</w:t>
            </w:r>
            <w:r w:rsidRPr="00EB0377">
              <w:rPr>
                <w:rFonts w:hint="eastAsia"/>
                <w:sz w:val="24"/>
              </w:rPr>
              <w:t>C10</w:t>
            </w:r>
            <w:r w:rsidRPr="00EB0377">
              <w:rPr>
                <w:rFonts w:hint="eastAsia"/>
                <w:sz w:val="24"/>
              </w:rPr>
              <w:t>双醛反应制备维生素</w:t>
            </w:r>
            <w:r w:rsidRPr="00EB0377">
              <w:rPr>
                <w:rFonts w:hint="eastAsia"/>
                <w:sz w:val="24"/>
              </w:rPr>
              <w:t>A</w:t>
            </w:r>
            <w:r w:rsidRPr="00EB0377">
              <w:rPr>
                <w:rFonts w:hint="eastAsia"/>
                <w:sz w:val="24"/>
              </w:rPr>
              <w:t>乙酸酯和β</w:t>
            </w:r>
            <w:r w:rsidRPr="00EB0377">
              <w:rPr>
                <w:rFonts w:hint="eastAsia"/>
                <w:sz w:val="24"/>
              </w:rPr>
              <w:t>-</w:t>
            </w:r>
            <w:r w:rsidRPr="00EB0377">
              <w:rPr>
                <w:rFonts w:hint="eastAsia"/>
                <w:sz w:val="24"/>
              </w:rPr>
              <w:t>胡萝卜素，对生产控制及三废处理非常有利。</w:t>
            </w:r>
          </w:p>
          <w:p w:rsidR="00F04F74" w:rsidRPr="00EB0377" w:rsidRDefault="00F04F74" w:rsidP="00F04F74">
            <w:pPr>
              <w:spacing w:line="360" w:lineRule="exact"/>
              <w:rPr>
                <w:sz w:val="24"/>
              </w:rPr>
            </w:pPr>
            <w:r w:rsidRPr="00EB0377">
              <w:rPr>
                <w:rFonts w:hint="eastAsia"/>
                <w:sz w:val="24"/>
              </w:rPr>
              <w:t xml:space="preserve">2. </w:t>
            </w:r>
            <w:r w:rsidRPr="00EB0377">
              <w:rPr>
                <w:rFonts w:hint="eastAsia"/>
                <w:sz w:val="24"/>
              </w:rPr>
              <w:t>清洁化生产，最主要副产物</w:t>
            </w:r>
            <w:r w:rsidRPr="00EB0377">
              <w:rPr>
                <w:rFonts w:hint="eastAsia"/>
                <w:sz w:val="24"/>
              </w:rPr>
              <w:t>-</w:t>
            </w:r>
            <w:r w:rsidRPr="00EB0377">
              <w:rPr>
                <w:rFonts w:hint="eastAsia"/>
                <w:sz w:val="24"/>
              </w:rPr>
              <w:t>含磷酸二乙酯钠盐的废水，可转化为磷酸</w:t>
            </w:r>
            <w:r w:rsidRPr="00EB0377">
              <w:rPr>
                <w:rFonts w:hint="eastAsia"/>
                <w:sz w:val="24"/>
              </w:rPr>
              <w:lastRenderedPageBreak/>
              <w:t>三乙酯进行综合利用；低含量维生素</w:t>
            </w:r>
            <w:r w:rsidRPr="00EB0377">
              <w:rPr>
                <w:rFonts w:hint="eastAsia"/>
                <w:sz w:val="24"/>
              </w:rPr>
              <w:t>A</w:t>
            </w:r>
            <w:r w:rsidRPr="00EB0377">
              <w:rPr>
                <w:rFonts w:hint="eastAsia"/>
                <w:sz w:val="24"/>
              </w:rPr>
              <w:t>乙酸酯母液可用来制备β</w:t>
            </w:r>
            <w:r w:rsidRPr="00EB0377">
              <w:rPr>
                <w:rFonts w:hint="eastAsia"/>
                <w:sz w:val="24"/>
              </w:rPr>
              <w:t>-</w:t>
            </w:r>
            <w:r w:rsidRPr="00EB0377">
              <w:rPr>
                <w:rFonts w:hint="eastAsia"/>
                <w:sz w:val="24"/>
              </w:rPr>
              <w:t>胡萝卜素。</w:t>
            </w:r>
          </w:p>
          <w:p w:rsidR="00F04F74" w:rsidRPr="00EB0377" w:rsidRDefault="00F04F74" w:rsidP="00F04F74">
            <w:pPr>
              <w:spacing w:line="360" w:lineRule="exact"/>
              <w:rPr>
                <w:sz w:val="24"/>
              </w:rPr>
            </w:pPr>
            <w:r w:rsidRPr="00EB0377">
              <w:rPr>
                <w:rFonts w:hint="eastAsia"/>
                <w:sz w:val="24"/>
              </w:rPr>
              <w:t xml:space="preserve">3. </w:t>
            </w:r>
            <w:r w:rsidRPr="00EB0377">
              <w:rPr>
                <w:rFonts w:hint="eastAsia"/>
                <w:sz w:val="24"/>
              </w:rPr>
              <w:t>相关技术易推广应用到各种类胡萝卜的产业化生产中。</w:t>
            </w:r>
          </w:p>
          <w:p w:rsidR="00F04F74" w:rsidRPr="00EB0377" w:rsidRDefault="00F04F74" w:rsidP="00F04F74">
            <w:pPr>
              <w:spacing w:line="360" w:lineRule="exact"/>
              <w:rPr>
                <w:rFonts w:hint="eastAsia"/>
                <w:sz w:val="24"/>
              </w:rPr>
            </w:pPr>
            <w:r w:rsidRPr="00EB0377">
              <w:rPr>
                <w:rFonts w:hint="eastAsia"/>
                <w:sz w:val="24"/>
              </w:rPr>
              <w:t xml:space="preserve">    </w:t>
            </w:r>
            <w:r w:rsidRPr="00EB0377">
              <w:rPr>
                <w:rFonts w:hint="eastAsia"/>
                <w:sz w:val="24"/>
              </w:rPr>
              <w:t>维生素</w:t>
            </w:r>
            <w:r w:rsidRPr="00EB0377">
              <w:rPr>
                <w:rFonts w:hint="eastAsia"/>
                <w:sz w:val="24"/>
              </w:rPr>
              <w:t>A</w:t>
            </w:r>
            <w:r w:rsidRPr="00EB0377">
              <w:rPr>
                <w:rFonts w:hint="eastAsia"/>
                <w:sz w:val="24"/>
              </w:rPr>
              <w:t>和β</w:t>
            </w:r>
            <w:r w:rsidRPr="00EB0377">
              <w:rPr>
                <w:rFonts w:hint="eastAsia"/>
                <w:sz w:val="24"/>
              </w:rPr>
              <w:t>-</w:t>
            </w:r>
            <w:r w:rsidRPr="00EB0377">
              <w:rPr>
                <w:rFonts w:hint="eastAsia"/>
                <w:sz w:val="24"/>
              </w:rPr>
              <w:t>胡萝卜素分别于</w:t>
            </w:r>
            <w:r w:rsidRPr="00EB0377">
              <w:rPr>
                <w:rFonts w:hint="eastAsia"/>
                <w:sz w:val="24"/>
              </w:rPr>
              <w:t>2005</w:t>
            </w:r>
            <w:r w:rsidRPr="00EB0377">
              <w:rPr>
                <w:rFonts w:hint="eastAsia"/>
                <w:sz w:val="24"/>
              </w:rPr>
              <w:t>年和</w:t>
            </w:r>
            <w:r w:rsidRPr="00EB0377">
              <w:rPr>
                <w:rFonts w:hint="eastAsia"/>
                <w:sz w:val="24"/>
              </w:rPr>
              <w:t>2002</w:t>
            </w:r>
            <w:r w:rsidRPr="00EB0377">
              <w:rPr>
                <w:rFonts w:hint="eastAsia"/>
                <w:sz w:val="24"/>
              </w:rPr>
              <w:t>年实施了产业化生产，生产工艺稳定；产品质量达到国际先进水平，</w:t>
            </w:r>
            <w:r w:rsidRPr="00EB0377">
              <w:rPr>
                <w:rFonts w:hint="eastAsia"/>
                <w:sz w:val="24"/>
              </w:rPr>
              <w:t>60%</w:t>
            </w:r>
            <w:r w:rsidRPr="00EB0377">
              <w:rPr>
                <w:rFonts w:hint="eastAsia"/>
                <w:sz w:val="24"/>
              </w:rPr>
              <w:t>以上产品销往欧美，经济社会效益显著。至</w:t>
            </w:r>
            <w:r w:rsidRPr="00EB0377">
              <w:rPr>
                <w:rFonts w:hint="eastAsia"/>
                <w:sz w:val="24"/>
              </w:rPr>
              <w:t>2013</w:t>
            </w:r>
            <w:r w:rsidRPr="00EB0377">
              <w:rPr>
                <w:rFonts w:hint="eastAsia"/>
                <w:sz w:val="24"/>
              </w:rPr>
              <w:t>年</w:t>
            </w:r>
            <w:r w:rsidRPr="00EB0377">
              <w:rPr>
                <w:rFonts w:hint="eastAsia"/>
                <w:sz w:val="24"/>
              </w:rPr>
              <w:t>6</w:t>
            </w:r>
            <w:r w:rsidRPr="00EB0377">
              <w:rPr>
                <w:rFonts w:hint="eastAsia"/>
                <w:sz w:val="24"/>
              </w:rPr>
              <w:t>月，已生产</w:t>
            </w:r>
            <w:r w:rsidRPr="00EB0377">
              <w:rPr>
                <w:rFonts w:hint="eastAsia"/>
                <w:sz w:val="24"/>
              </w:rPr>
              <w:t>VA</w:t>
            </w:r>
            <w:r w:rsidRPr="00EB0377">
              <w:rPr>
                <w:rFonts w:hint="eastAsia"/>
                <w:sz w:val="24"/>
              </w:rPr>
              <w:t>成品</w:t>
            </w:r>
            <w:r w:rsidRPr="00EB0377">
              <w:rPr>
                <w:rFonts w:hint="eastAsia"/>
                <w:sz w:val="24"/>
              </w:rPr>
              <w:t>4511.3</w:t>
            </w:r>
            <w:r w:rsidRPr="00EB0377">
              <w:rPr>
                <w:rFonts w:hint="eastAsia"/>
                <w:sz w:val="24"/>
              </w:rPr>
              <w:t>吨，实现销售收入</w:t>
            </w:r>
            <w:r w:rsidRPr="00EB0377">
              <w:rPr>
                <w:rFonts w:hint="eastAsia"/>
                <w:sz w:val="24"/>
              </w:rPr>
              <w:t>13.52</w:t>
            </w:r>
            <w:r w:rsidRPr="00EB0377">
              <w:rPr>
                <w:rFonts w:hint="eastAsia"/>
                <w:sz w:val="24"/>
              </w:rPr>
              <w:t>亿元，利润</w:t>
            </w:r>
            <w:r w:rsidRPr="00EB0377">
              <w:rPr>
                <w:rFonts w:hint="eastAsia"/>
                <w:sz w:val="24"/>
              </w:rPr>
              <w:t>1.06</w:t>
            </w:r>
            <w:r w:rsidRPr="00EB0377">
              <w:rPr>
                <w:rFonts w:hint="eastAsia"/>
                <w:sz w:val="24"/>
              </w:rPr>
              <w:t>亿元，创汇</w:t>
            </w:r>
            <w:r w:rsidRPr="00EB0377">
              <w:rPr>
                <w:rFonts w:hint="eastAsia"/>
                <w:sz w:val="24"/>
              </w:rPr>
              <w:t>7910</w:t>
            </w:r>
            <w:r w:rsidRPr="00EB0377">
              <w:rPr>
                <w:rFonts w:hint="eastAsia"/>
                <w:sz w:val="24"/>
              </w:rPr>
              <w:t>万美元；生产β</w:t>
            </w:r>
            <w:r w:rsidRPr="00EB0377">
              <w:rPr>
                <w:rFonts w:hint="eastAsia"/>
                <w:sz w:val="24"/>
              </w:rPr>
              <w:t>-</w:t>
            </w:r>
            <w:r w:rsidRPr="00EB0377">
              <w:rPr>
                <w:rFonts w:hint="eastAsia"/>
                <w:sz w:val="24"/>
              </w:rPr>
              <w:t>胡萝卜素成品</w:t>
            </w:r>
            <w:r w:rsidRPr="00EB0377">
              <w:rPr>
                <w:rFonts w:hint="eastAsia"/>
                <w:sz w:val="24"/>
              </w:rPr>
              <w:t>328.4</w:t>
            </w:r>
            <w:r w:rsidRPr="00EB0377">
              <w:rPr>
                <w:rFonts w:hint="eastAsia"/>
                <w:sz w:val="24"/>
              </w:rPr>
              <w:t>吨，实现销售收入</w:t>
            </w:r>
            <w:r w:rsidRPr="00EB0377">
              <w:rPr>
                <w:rFonts w:hint="eastAsia"/>
                <w:sz w:val="24"/>
              </w:rPr>
              <w:t>6.57</w:t>
            </w:r>
            <w:r w:rsidRPr="00EB0377">
              <w:rPr>
                <w:rFonts w:hint="eastAsia"/>
                <w:sz w:val="24"/>
              </w:rPr>
              <w:t>亿元，利润</w:t>
            </w:r>
            <w:r w:rsidRPr="00EB0377">
              <w:rPr>
                <w:rFonts w:hint="eastAsia"/>
                <w:sz w:val="24"/>
              </w:rPr>
              <w:t>9850</w:t>
            </w:r>
            <w:r w:rsidRPr="00EB0377">
              <w:rPr>
                <w:rFonts w:hint="eastAsia"/>
                <w:sz w:val="24"/>
              </w:rPr>
              <w:t>万元，创汇</w:t>
            </w:r>
            <w:r w:rsidRPr="00EB0377">
              <w:rPr>
                <w:rFonts w:hint="eastAsia"/>
                <w:sz w:val="24"/>
              </w:rPr>
              <w:t>7964</w:t>
            </w:r>
            <w:r w:rsidRPr="00EB0377">
              <w:rPr>
                <w:rFonts w:hint="eastAsia"/>
                <w:sz w:val="24"/>
              </w:rPr>
              <w:t>万美元。</w:t>
            </w:r>
          </w:p>
          <w:p w:rsidR="00267D2D" w:rsidRPr="00EB0377" w:rsidRDefault="00F04F74" w:rsidP="00EB0377">
            <w:pPr>
              <w:spacing w:line="360" w:lineRule="exact"/>
              <w:rPr>
                <w:rFonts w:ascii="宋体"/>
                <w:sz w:val="24"/>
              </w:rPr>
            </w:pPr>
            <w:r w:rsidRPr="00EB0377">
              <w:rPr>
                <w:rFonts w:hint="eastAsia"/>
                <w:sz w:val="24"/>
              </w:rPr>
              <w:t xml:space="preserve">    </w:t>
            </w:r>
            <w:r w:rsidRPr="00EB0377">
              <w:rPr>
                <w:rFonts w:hint="eastAsia"/>
                <w:sz w:val="24"/>
              </w:rPr>
              <w:t>项目建成投产解决了</w:t>
            </w:r>
            <w:r w:rsidRPr="00EB0377">
              <w:rPr>
                <w:rFonts w:hint="eastAsia"/>
                <w:sz w:val="24"/>
              </w:rPr>
              <w:t>500</w:t>
            </w:r>
            <w:r w:rsidRPr="00EB0377">
              <w:rPr>
                <w:rFonts w:hint="eastAsia"/>
                <w:sz w:val="24"/>
              </w:rPr>
              <w:t>多个就业岗位。</w:t>
            </w:r>
          </w:p>
        </w:tc>
      </w:tr>
      <w:tr w:rsidR="00710B2C" w:rsidRPr="00EB0377" w:rsidTr="0016323A">
        <w:trPr>
          <w:trHeight w:val="316"/>
        </w:trPr>
        <w:tc>
          <w:tcPr>
            <w:tcW w:w="9915" w:type="dxa"/>
            <w:gridSpan w:val="9"/>
            <w:shd w:val="clear" w:color="auto" w:fill="auto"/>
            <w:vAlign w:val="center"/>
          </w:tcPr>
          <w:p w:rsidR="00710B2C" w:rsidRPr="00EB0377" w:rsidRDefault="00267D2D" w:rsidP="001A7CF3">
            <w:pPr>
              <w:spacing w:line="360" w:lineRule="auto"/>
              <w:jc w:val="center"/>
              <w:rPr>
                <w:rFonts w:ascii="宋体"/>
                <w:sz w:val="24"/>
              </w:rPr>
            </w:pPr>
            <w:r w:rsidRPr="00EB0377">
              <w:rPr>
                <w:rFonts w:ascii="宋体" w:hint="eastAsia"/>
                <w:sz w:val="24"/>
              </w:rPr>
              <w:lastRenderedPageBreak/>
              <w:t>主要完成人员及技术贡献情况</w:t>
            </w:r>
          </w:p>
        </w:tc>
      </w:tr>
      <w:tr w:rsidR="00267D2D" w:rsidRPr="00EB0377" w:rsidTr="00267D2D">
        <w:trPr>
          <w:trHeight w:val="307"/>
        </w:trPr>
        <w:tc>
          <w:tcPr>
            <w:tcW w:w="1429" w:type="dxa"/>
            <w:shd w:val="clear" w:color="auto" w:fill="auto"/>
            <w:vAlign w:val="center"/>
          </w:tcPr>
          <w:p w:rsidR="00267D2D" w:rsidRPr="00EB0377" w:rsidRDefault="00267D2D" w:rsidP="0016323A">
            <w:pPr>
              <w:spacing w:line="360" w:lineRule="auto"/>
              <w:jc w:val="center"/>
              <w:rPr>
                <w:rFonts w:ascii="宋体"/>
                <w:sz w:val="24"/>
              </w:rPr>
            </w:pPr>
            <w:r w:rsidRPr="00EB0377">
              <w:rPr>
                <w:rFonts w:ascii="宋体" w:hint="eastAsia"/>
                <w:sz w:val="24"/>
              </w:rPr>
              <w:t>姓名</w:t>
            </w:r>
          </w:p>
        </w:tc>
        <w:tc>
          <w:tcPr>
            <w:tcW w:w="709" w:type="dxa"/>
            <w:gridSpan w:val="2"/>
            <w:shd w:val="clear" w:color="auto" w:fill="auto"/>
            <w:vAlign w:val="center"/>
          </w:tcPr>
          <w:p w:rsidR="00267D2D" w:rsidRPr="00EB0377" w:rsidRDefault="00267D2D" w:rsidP="00267D2D">
            <w:pPr>
              <w:spacing w:line="360" w:lineRule="auto"/>
              <w:jc w:val="center"/>
              <w:rPr>
                <w:rFonts w:ascii="宋体"/>
                <w:sz w:val="24"/>
              </w:rPr>
            </w:pPr>
            <w:r w:rsidRPr="00EB0377">
              <w:rPr>
                <w:rFonts w:ascii="宋体" w:hint="eastAsia"/>
                <w:sz w:val="24"/>
              </w:rPr>
              <w:t>排序</w:t>
            </w:r>
          </w:p>
        </w:tc>
        <w:tc>
          <w:tcPr>
            <w:tcW w:w="1276" w:type="dxa"/>
            <w:gridSpan w:val="2"/>
            <w:shd w:val="clear" w:color="auto" w:fill="auto"/>
            <w:vAlign w:val="center"/>
          </w:tcPr>
          <w:p w:rsidR="00267D2D" w:rsidRPr="00EB0377" w:rsidRDefault="00267D2D" w:rsidP="00267D2D">
            <w:pPr>
              <w:spacing w:line="360" w:lineRule="auto"/>
              <w:jc w:val="center"/>
              <w:rPr>
                <w:rFonts w:ascii="宋体"/>
                <w:sz w:val="24"/>
              </w:rPr>
            </w:pPr>
            <w:r w:rsidRPr="00EB0377">
              <w:rPr>
                <w:rFonts w:ascii="宋体" w:hint="eastAsia"/>
                <w:sz w:val="24"/>
              </w:rPr>
              <w:t>技术职称</w:t>
            </w:r>
          </w:p>
        </w:tc>
        <w:tc>
          <w:tcPr>
            <w:tcW w:w="2693" w:type="dxa"/>
            <w:shd w:val="clear" w:color="auto" w:fill="auto"/>
            <w:vAlign w:val="center"/>
          </w:tcPr>
          <w:p w:rsidR="00267D2D" w:rsidRPr="00EB0377" w:rsidRDefault="00267D2D" w:rsidP="0016323A">
            <w:pPr>
              <w:spacing w:line="360" w:lineRule="auto"/>
              <w:jc w:val="center"/>
              <w:rPr>
                <w:rFonts w:ascii="宋体"/>
                <w:sz w:val="24"/>
              </w:rPr>
            </w:pPr>
            <w:r w:rsidRPr="00EB0377">
              <w:rPr>
                <w:rFonts w:ascii="宋体" w:hint="eastAsia"/>
                <w:sz w:val="24"/>
              </w:rPr>
              <w:t>工作单位</w:t>
            </w:r>
          </w:p>
        </w:tc>
        <w:tc>
          <w:tcPr>
            <w:tcW w:w="1984" w:type="dxa"/>
            <w:gridSpan w:val="2"/>
            <w:shd w:val="clear" w:color="auto" w:fill="auto"/>
            <w:vAlign w:val="center"/>
          </w:tcPr>
          <w:p w:rsidR="00267D2D" w:rsidRPr="00EB0377" w:rsidRDefault="00267D2D" w:rsidP="001A7CF3">
            <w:pPr>
              <w:spacing w:line="360" w:lineRule="auto"/>
              <w:jc w:val="center"/>
              <w:rPr>
                <w:rFonts w:ascii="宋体"/>
                <w:sz w:val="24"/>
              </w:rPr>
            </w:pPr>
            <w:r w:rsidRPr="00EB0377">
              <w:rPr>
                <w:rFonts w:ascii="宋体" w:hint="eastAsia"/>
                <w:sz w:val="24"/>
              </w:rPr>
              <w:t>对本项目技术创造性贡献</w:t>
            </w:r>
          </w:p>
        </w:tc>
        <w:tc>
          <w:tcPr>
            <w:tcW w:w="1824" w:type="dxa"/>
            <w:shd w:val="clear" w:color="auto" w:fill="auto"/>
            <w:vAlign w:val="center"/>
          </w:tcPr>
          <w:p w:rsidR="00267D2D" w:rsidRPr="00EB0377" w:rsidRDefault="00267D2D" w:rsidP="00267D2D">
            <w:pPr>
              <w:spacing w:line="360" w:lineRule="auto"/>
              <w:jc w:val="center"/>
              <w:rPr>
                <w:rFonts w:ascii="宋体"/>
                <w:sz w:val="24"/>
              </w:rPr>
            </w:pPr>
            <w:r w:rsidRPr="00EB0377">
              <w:rPr>
                <w:rFonts w:ascii="宋体" w:hint="eastAsia"/>
                <w:sz w:val="24"/>
              </w:rPr>
              <w:t>曾获国家、省科技奖励情况</w:t>
            </w:r>
          </w:p>
        </w:tc>
      </w:tr>
      <w:tr w:rsidR="00267D2D" w:rsidRPr="00EB0377" w:rsidTr="00267D2D">
        <w:trPr>
          <w:trHeight w:val="353"/>
        </w:trPr>
        <w:tc>
          <w:tcPr>
            <w:tcW w:w="1429" w:type="dxa"/>
            <w:shd w:val="clear" w:color="auto" w:fill="auto"/>
            <w:vAlign w:val="center"/>
          </w:tcPr>
          <w:p w:rsidR="00267D2D" w:rsidRPr="00EB0377" w:rsidRDefault="00F04F74" w:rsidP="0016323A">
            <w:pPr>
              <w:spacing w:line="360" w:lineRule="auto"/>
              <w:jc w:val="center"/>
              <w:rPr>
                <w:rFonts w:ascii="宋体"/>
                <w:sz w:val="24"/>
              </w:rPr>
            </w:pPr>
            <w:r w:rsidRPr="00EB0377">
              <w:rPr>
                <w:rFonts w:hint="eastAsia"/>
                <w:sz w:val="24"/>
              </w:rPr>
              <w:t>沈润溥</w:t>
            </w:r>
          </w:p>
        </w:tc>
        <w:tc>
          <w:tcPr>
            <w:tcW w:w="709" w:type="dxa"/>
            <w:gridSpan w:val="2"/>
            <w:shd w:val="clear" w:color="auto" w:fill="auto"/>
            <w:vAlign w:val="center"/>
          </w:tcPr>
          <w:p w:rsidR="00267D2D" w:rsidRPr="00EB0377" w:rsidRDefault="00EB0377" w:rsidP="0016323A">
            <w:pPr>
              <w:spacing w:line="360" w:lineRule="auto"/>
              <w:rPr>
                <w:rFonts w:ascii="宋体"/>
                <w:sz w:val="24"/>
              </w:rPr>
            </w:pPr>
            <w:r>
              <w:rPr>
                <w:rFonts w:ascii="宋体" w:hint="eastAsia"/>
                <w:sz w:val="24"/>
              </w:rPr>
              <w:t>1</w:t>
            </w:r>
          </w:p>
        </w:tc>
        <w:tc>
          <w:tcPr>
            <w:tcW w:w="1276"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教授</w:t>
            </w:r>
          </w:p>
        </w:tc>
        <w:tc>
          <w:tcPr>
            <w:tcW w:w="2693" w:type="dxa"/>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绍兴文理学院</w:t>
            </w:r>
          </w:p>
        </w:tc>
        <w:tc>
          <w:tcPr>
            <w:tcW w:w="1984" w:type="dxa"/>
            <w:gridSpan w:val="2"/>
            <w:shd w:val="clear" w:color="auto" w:fill="auto"/>
            <w:vAlign w:val="center"/>
          </w:tcPr>
          <w:p w:rsidR="00267D2D" w:rsidRPr="00EB0377" w:rsidRDefault="00F04F74" w:rsidP="00F04F74">
            <w:pPr>
              <w:spacing w:line="360" w:lineRule="auto"/>
              <w:rPr>
                <w:rFonts w:ascii="宋体"/>
                <w:sz w:val="24"/>
              </w:rPr>
            </w:pPr>
            <w:r w:rsidRPr="00EB0377">
              <w:rPr>
                <w:rFonts w:hint="eastAsia"/>
                <w:sz w:val="24"/>
              </w:rPr>
              <w:t>全面负责项目进行</w:t>
            </w:r>
          </w:p>
        </w:tc>
        <w:tc>
          <w:tcPr>
            <w:tcW w:w="1824" w:type="dxa"/>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省二等奖</w:t>
            </w:r>
          </w:p>
        </w:tc>
      </w:tr>
      <w:tr w:rsidR="00267D2D" w:rsidRPr="00EB0377" w:rsidTr="00267D2D">
        <w:trPr>
          <w:trHeight w:val="287"/>
        </w:trPr>
        <w:tc>
          <w:tcPr>
            <w:tcW w:w="1429" w:type="dxa"/>
            <w:shd w:val="clear" w:color="auto" w:fill="auto"/>
            <w:vAlign w:val="center"/>
          </w:tcPr>
          <w:p w:rsidR="00267D2D" w:rsidRPr="00EB0377" w:rsidRDefault="00F04F74" w:rsidP="0016323A">
            <w:pPr>
              <w:spacing w:line="360" w:lineRule="auto"/>
              <w:jc w:val="center"/>
              <w:rPr>
                <w:rFonts w:ascii="宋体"/>
                <w:sz w:val="24"/>
              </w:rPr>
            </w:pPr>
            <w:r w:rsidRPr="00EB0377">
              <w:rPr>
                <w:rFonts w:ascii="宋体" w:hint="eastAsia"/>
                <w:sz w:val="24"/>
              </w:rPr>
              <w:t>马文鑫</w:t>
            </w:r>
          </w:p>
        </w:tc>
        <w:tc>
          <w:tcPr>
            <w:tcW w:w="709" w:type="dxa"/>
            <w:gridSpan w:val="2"/>
            <w:shd w:val="clear" w:color="auto" w:fill="auto"/>
            <w:vAlign w:val="center"/>
          </w:tcPr>
          <w:p w:rsidR="00267D2D" w:rsidRPr="00EB0377" w:rsidRDefault="00EB0377" w:rsidP="0016323A">
            <w:pPr>
              <w:spacing w:line="360" w:lineRule="auto"/>
              <w:rPr>
                <w:rFonts w:ascii="宋体"/>
                <w:sz w:val="24"/>
              </w:rPr>
            </w:pPr>
            <w:r>
              <w:rPr>
                <w:rFonts w:ascii="宋体" w:hint="eastAsia"/>
                <w:sz w:val="24"/>
              </w:rPr>
              <w:t>2</w:t>
            </w:r>
          </w:p>
        </w:tc>
        <w:tc>
          <w:tcPr>
            <w:tcW w:w="1276"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高工</w:t>
            </w:r>
          </w:p>
        </w:tc>
        <w:tc>
          <w:tcPr>
            <w:tcW w:w="2693" w:type="dxa"/>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浙江医药股份有限公司维生素厂</w:t>
            </w:r>
          </w:p>
        </w:tc>
        <w:tc>
          <w:tcPr>
            <w:tcW w:w="1984"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维生素A产业化</w:t>
            </w:r>
          </w:p>
        </w:tc>
        <w:tc>
          <w:tcPr>
            <w:tcW w:w="1824" w:type="dxa"/>
            <w:shd w:val="clear" w:color="auto" w:fill="auto"/>
            <w:vAlign w:val="center"/>
          </w:tcPr>
          <w:p w:rsidR="00267D2D" w:rsidRPr="00EB0377" w:rsidRDefault="00267D2D" w:rsidP="0016323A">
            <w:pPr>
              <w:spacing w:line="360" w:lineRule="auto"/>
              <w:rPr>
                <w:rFonts w:ascii="宋体"/>
                <w:sz w:val="24"/>
              </w:rPr>
            </w:pPr>
          </w:p>
        </w:tc>
      </w:tr>
      <w:tr w:rsidR="00267D2D" w:rsidRPr="00EB0377" w:rsidTr="00267D2D">
        <w:trPr>
          <w:trHeight w:val="287"/>
        </w:trPr>
        <w:tc>
          <w:tcPr>
            <w:tcW w:w="1429" w:type="dxa"/>
            <w:shd w:val="clear" w:color="auto" w:fill="auto"/>
            <w:vAlign w:val="center"/>
          </w:tcPr>
          <w:p w:rsidR="00267D2D" w:rsidRPr="00EB0377" w:rsidRDefault="00F04F74" w:rsidP="0016323A">
            <w:pPr>
              <w:spacing w:line="360" w:lineRule="auto"/>
              <w:jc w:val="center"/>
              <w:rPr>
                <w:rFonts w:ascii="宋体"/>
                <w:sz w:val="24"/>
              </w:rPr>
            </w:pPr>
            <w:r w:rsidRPr="00EB0377">
              <w:rPr>
                <w:rFonts w:ascii="宋体" w:hint="eastAsia"/>
                <w:sz w:val="24"/>
              </w:rPr>
              <w:t>皮士卿</w:t>
            </w:r>
          </w:p>
        </w:tc>
        <w:tc>
          <w:tcPr>
            <w:tcW w:w="709" w:type="dxa"/>
            <w:gridSpan w:val="2"/>
            <w:shd w:val="clear" w:color="auto" w:fill="auto"/>
            <w:vAlign w:val="center"/>
          </w:tcPr>
          <w:p w:rsidR="00267D2D" w:rsidRPr="00EB0377" w:rsidRDefault="00EB0377" w:rsidP="0016323A">
            <w:pPr>
              <w:spacing w:line="360" w:lineRule="auto"/>
              <w:rPr>
                <w:rFonts w:ascii="宋体"/>
                <w:sz w:val="24"/>
              </w:rPr>
            </w:pPr>
            <w:r>
              <w:rPr>
                <w:rFonts w:ascii="宋体" w:hint="eastAsia"/>
                <w:sz w:val="24"/>
              </w:rPr>
              <w:t>3</w:t>
            </w:r>
          </w:p>
        </w:tc>
        <w:tc>
          <w:tcPr>
            <w:tcW w:w="1276"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高工</w:t>
            </w:r>
          </w:p>
        </w:tc>
        <w:tc>
          <w:tcPr>
            <w:tcW w:w="2693" w:type="dxa"/>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浙江医药股份有限公司新昌制药厂</w:t>
            </w:r>
          </w:p>
        </w:tc>
        <w:tc>
          <w:tcPr>
            <w:tcW w:w="1984" w:type="dxa"/>
            <w:gridSpan w:val="2"/>
            <w:shd w:val="clear" w:color="auto" w:fill="auto"/>
            <w:vAlign w:val="center"/>
          </w:tcPr>
          <w:p w:rsidR="00267D2D" w:rsidRPr="00EB0377" w:rsidRDefault="00F04F74" w:rsidP="0016323A">
            <w:pPr>
              <w:spacing w:line="360" w:lineRule="auto"/>
              <w:rPr>
                <w:rFonts w:ascii="宋体"/>
                <w:sz w:val="24"/>
              </w:rPr>
            </w:pPr>
            <w:r w:rsidRPr="00EB0377">
              <w:rPr>
                <w:rFonts w:hint="eastAsia"/>
                <w:sz w:val="24"/>
              </w:rPr>
              <w:t>β</w:t>
            </w:r>
            <w:r w:rsidRPr="00EB0377">
              <w:rPr>
                <w:rFonts w:hint="eastAsia"/>
                <w:sz w:val="24"/>
              </w:rPr>
              <w:t>-</w:t>
            </w:r>
            <w:r w:rsidRPr="00EB0377">
              <w:rPr>
                <w:rFonts w:hint="eastAsia"/>
                <w:sz w:val="24"/>
              </w:rPr>
              <w:t>胡萝卜素产业化</w:t>
            </w:r>
          </w:p>
        </w:tc>
        <w:tc>
          <w:tcPr>
            <w:tcW w:w="1824" w:type="dxa"/>
            <w:shd w:val="clear" w:color="auto" w:fill="auto"/>
            <w:vAlign w:val="center"/>
          </w:tcPr>
          <w:p w:rsidR="00267D2D" w:rsidRPr="00EB0377" w:rsidRDefault="00267D2D" w:rsidP="0016323A">
            <w:pPr>
              <w:spacing w:line="360" w:lineRule="auto"/>
              <w:rPr>
                <w:rFonts w:ascii="宋体"/>
                <w:sz w:val="24"/>
              </w:rPr>
            </w:pPr>
          </w:p>
        </w:tc>
      </w:tr>
      <w:tr w:rsidR="00267D2D" w:rsidRPr="00EB0377" w:rsidTr="00267D2D">
        <w:trPr>
          <w:trHeight w:val="287"/>
        </w:trPr>
        <w:tc>
          <w:tcPr>
            <w:tcW w:w="1429" w:type="dxa"/>
            <w:shd w:val="clear" w:color="auto" w:fill="auto"/>
            <w:vAlign w:val="center"/>
          </w:tcPr>
          <w:p w:rsidR="00267D2D" w:rsidRPr="00EB0377" w:rsidRDefault="00F04F74" w:rsidP="0016323A">
            <w:pPr>
              <w:spacing w:line="360" w:lineRule="auto"/>
              <w:jc w:val="center"/>
              <w:rPr>
                <w:rFonts w:ascii="宋体"/>
                <w:sz w:val="24"/>
              </w:rPr>
            </w:pPr>
            <w:r w:rsidRPr="00EB0377">
              <w:rPr>
                <w:rFonts w:ascii="宋体" w:hint="eastAsia"/>
                <w:sz w:val="24"/>
              </w:rPr>
              <w:t>叶伟东</w:t>
            </w:r>
          </w:p>
        </w:tc>
        <w:tc>
          <w:tcPr>
            <w:tcW w:w="709" w:type="dxa"/>
            <w:gridSpan w:val="2"/>
            <w:shd w:val="clear" w:color="auto" w:fill="auto"/>
            <w:vAlign w:val="center"/>
          </w:tcPr>
          <w:p w:rsidR="00267D2D" w:rsidRPr="00EB0377" w:rsidRDefault="00EB0377" w:rsidP="0016323A">
            <w:pPr>
              <w:spacing w:line="360" w:lineRule="auto"/>
              <w:rPr>
                <w:rFonts w:ascii="宋体"/>
                <w:sz w:val="24"/>
              </w:rPr>
            </w:pPr>
            <w:r>
              <w:rPr>
                <w:rFonts w:ascii="宋体" w:hint="eastAsia"/>
                <w:sz w:val="24"/>
              </w:rPr>
              <w:t>4</w:t>
            </w:r>
          </w:p>
        </w:tc>
        <w:tc>
          <w:tcPr>
            <w:tcW w:w="1276"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教授级高工</w:t>
            </w:r>
          </w:p>
        </w:tc>
        <w:tc>
          <w:tcPr>
            <w:tcW w:w="2693" w:type="dxa"/>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浙江医药股份有限公司新昌制药厂</w:t>
            </w:r>
          </w:p>
        </w:tc>
        <w:tc>
          <w:tcPr>
            <w:tcW w:w="1984"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路线设计</w:t>
            </w:r>
          </w:p>
        </w:tc>
        <w:tc>
          <w:tcPr>
            <w:tcW w:w="1824" w:type="dxa"/>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国家科技二等奖</w:t>
            </w:r>
          </w:p>
        </w:tc>
      </w:tr>
      <w:tr w:rsidR="00267D2D" w:rsidRPr="00EB0377" w:rsidTr="00267D2D">
        <w:trPr>
          <w:trHeight w:val="287"/>
        </w:trPr>
        <w:tc>
          <w:tcPr>
            <w:tcW w:w="1429" w:type="dxa"/>
            <w:shd w:val="clear" w:color="auto" w:fill="auto"/>
            <w:vAlign w:val="center"/>
          </w:tcPr>
          <w:p w:rsidR="00267D2D" w:rsidRPr="00EB0377" w:rsidRDefault="00F04F74" w:rsidP="0016323A">
            <w:pPr>
              <w:spacing w:line="360" w:lineRule="auto"/>
              <w:jc w:val="center"/>
              <w:rPr>
                <w:rFonts w:ascii="宋体"/>
                <w:sz w:val="24"/>
              </w:rPr>
            </w:pPr>
            <w:r w:rsidRPr="00EB0377">
              <w:rPr>
                <w:rFonts w:ascii="宋体" w:hint="eastAsia"/>
                <w:sz w:val="24"/>
              </w:rPr>
              <w:t>吕春雷</w:t>
            </w:r>
          </w:p>
        </w:tc>
        <w:tc>
          <w:tcPr>
            <w:tcW w:w="709" w:type="dxa"/>
            <w:gridSpan w:val="2"/>
            <w:shd w:val="clear" w:color="auto" w:fill="auto"/>
            <w:vAlign w:val="center"/>
          </w:tcPr>
          <w:p w:rsidR="00267D2D" w:rsidRPr="00EB0377" w:rsidRDefault="00EB0377" w:rsidP="0016323A">
            <w:pPr>
              <w:spacing w:line="360" w:lineRule="auto"/>
              <w:rPr>
                <w:rFonts w:ascii="宋体"/>
                <w:sz w:val="24"/>
              </w:rPr>
            </w:pPr>
            <w:r>
              <w:rPr>
                <w:rFonts w:ascii="宋体" w:hint="eastAsia"/>
                <w:sz w:val="24"/>
              </w:rPr>
              <w:t>5</w:t>
            </w:r>
          </w:p>
        </w:tc>
        <w:tc>
          <w:tcPr>
            <w:tcW w:w="1276"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教授级高工</w:t>
            </w:r>
          </w:p>
        </w:tc>
        <w:tc>
          <w:tcPr>
            <w:tcW w:w="2693" w:type="dxa"/>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浙江医药股份有限公司新昌制药厂</w:t>
            </w:r>
          </w:p>
        </w:tc>
        <w:tc>
          <w:tcPr>
            <w:tcW w:w="1984"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维生素A技改</w:t>
            </w:r>
          </w:p>
        </w:tc>
        <w:tc>
          <w:tcPr>
            <w:tcW w:w="1824" w:type="dxa"/>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国家科技二等奖</w:t>
            </w:r>
          </w:p>
        </w:tc>
      </w:tr>
      <w:tr w:rsidR="00267D2D" w:rsidRPr="00EB0377" w:rsidTr="00267D2D">
        <w:trPr>
          <w:trHeight w:val="287"/>
        </w:trPr>
        <w:tc>
          <w:tcPr>
            <w:tcW w:w="1429" w:type="dxa"/>
            <w:shd w:val="clear" w:color="auto" w:fill="auto"/>
            <w:vAlign w:val="center"/>
          </w:tcPr>
          <w:p w:rsidR="00267D2D" w:rsidRPr="00EB0377" w:rsidRDefault="00F04F74" w:rsidP="0016323A">
            <w:pPr>
              <w:spacing w:line="360" w:lineRule="auto"/>
              <w:jc w:val="center"/>
              <w:rPr>
                <w:rFonts w:ascii="宋体"/>
                <w:sz w:val="24"/>
              </w:rPr>
            </w:pPr>
            <w:r w:rsidRPr="00EB0377">
              <w:rPr>
                <w:rFonts w:ascii="宋体" w:hint="eastAsia"/>
                <w:sz w:val="24"/>
              </w:rPr>
              <w:t>胡四平</w:t>
            </w:r>
          </w:p>
        </w:tc>
        <w:tc>
          <w:tcPr>
            <w:tcW w:w="709" w:type="dxa"/>
            <w:gridSpan w:val="2"/>
            <w:shd w:val="clear" w:color="auto" w:fill="auto"/>
            <w:vAlign w:val="center"/>
          </w:tcPr>
          <w:p w:rsidR="00267D2D" w:rsidRPr="00EB0377" w:rsidRDefault="00EB0377" w:rsidP="0016323A">
            <w:pPr>
              <w:spacing w:line="360" w:lineRule="auto"/>
              <w:rPr>
                <w:rFonts w:ascii="宋体"/>
                <w:sz w:val="24"/>
              </w:rPr>
            </w:pPr>
            <w:r>
              <w:rPr>
                <w:rFonts w:ascii="宋体" w:hint="eastAsia"/>
                <w:sz w:val="24"/>
              </w:rPr>
              <w:t>6</w:t>
            </w:r>
          </w:p>
        </w:tc>
        <w:tc>
          <w:tcPr>
            <w:tcW w:w="1276"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高工</w:t>
            </w:r>
          </w:p>
        </w:tc>
        <w:tc>
          <w:tcPr>
            <w:tcW w:w="2693" w:type="dxa"/>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浙江医药股份有限公司维生素厂</w:t>
            </w:r>
          </w:p>
        </w:tc>
        <w:tc>
          <w:tcPr>
            <w:tcW w:w="1984"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维生素A产业化及中试</w:t>
            </w:r>
          </w:p>
        </w:tc>
        <w:tc>
          <w:tcPr>
            <w:tcW w:w="1824" w:type="dxa"/>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省二等奖</w:t>
            </w:r>
          </w:p>
        </w:tc>
      </w:tr>
      <w:tr w:rsidR="00267D2D" w:rsidRPr="00EB0377" w:rsidTr="00267D2D">
        <w:trPr>
          <w:trHeight w:val="287"/>
        </w:trPr>
        <w:tc>
          <w:tcPr>
            <w:tcW w:w="1429" w:type="dxa"/>
            <w:shd w:val="clear" w:color="auto" w:fill="auto"/>
            <w:vAlign w:val="center"/>
          </w:tcPr>
          <w:p w:rsidR="00267D2D" w:rsidRPr="00EB0377" w:rsidRDefault="00F04F74" w:rsidP="0016323A">
            <w:pPr>
              <w:spacing w:line="360" w:lineRule="auto"/>
              <w:jc w:val="center"/>
              <w:rPr>
                <w:rFonts w:ascii="宋体"/>
                <w:sz w:val="24"/>
              </w:rPr>
            </w:pPr>
            <w:r w:rsidRPr="00EB0377">
              <w:rPr>
                <w:rFonts w:ascii="宋体" w:hint="eastAsia"/>
                <w:sz w:val="24"/>
              </w:rPr>
              <w:t>虞国棋</w:t>
            </w:r>
          </w:p>
        </w:tc>
        <w:tc>
          <w:tcPr>
            <w:tcW w:w="709" w:type="dxa"/>
            <w:gridSpan w:val="2"/>
            <w:shd w:val="clear" w:color="auto" w:fill="auto"/>
            <w:vAlign w:val="center"/>
          </w:tcPr>
          <w:p w:rsidR="00267D2D" w:rsidRPr="00EB0377" w:rsidRDefault="00EB0377" w:rsidP="0016323A">
            <w:pPr>
              <w:spacing w:line="360" w:lineRule="auto"/>
              <w:rPr>
                <w:rFonts w:ascii="宋体"/>
                <w:sz w:val="24"/>
              </w:rPr>
            </w:pPr>
            <w:r>
              <w:rPr>
                <w:rFonts w:ascii="宋体" w:hint="eastAsia"/>
                <w:sz w:val="24"/>
              </w:rPr>
              <w:t>7</w:t>
            </w:r>
          </w:p>
        </w:tc>
        <w:tc>
          <w:tcPr>
            <w:tcW w:w="1276"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高工</w:t>
            </w:r>
          </w:p>
        </w:tc>
        <w:tc>
          <w:tcPr>
            <w:tcW w:w="2693" w:type="dxa"/>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浙江医药股份有限公司维生素厂</w:t>
            </w:r>
          </w:p>
        </w:tc>
        <w:tc>
          <w:tcPr>
            <w:tcW w:w="1984"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维生素A技改、中试</w:t>
            </w:r>
          </w:p>
        </w:tc>
        <w:tc>
          <w:tcPr>
            <w:tcW w:w="1824" w:type="dxa"/>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省二等奖</w:t>
            </w:r>
          </w:p>
        </w:tc>
      </w:tr>
      <w:tr w:rsidR="00267D2D" w:rsidRPr="00EB0377" w:rsidTr="00267D2D">
        <w:trPr>
          <w:trHeight w:val="287"/>
        </w:trPr>
        <w:tc>
          <w:tcPr>
            <w:tcW w:w="1429" w:type="dxa"/>
            <w:shd w:val="clear" w:color="auto" w:fill="auto"/>
            <w:vAlign w:val="center"/>
          </w:tcPr>
          <w:p w:rsidR="00267D2D" w:rsidRPr="00EB0377" w:rsidRDefault="00F04F74" w:rsidP="0016323A">
            <w:pPr>
              <w:spacing w:line="360" w:lineRule="auto"/>
              <w:jc w:val="center"/>
              <w:rPr>
                <w:rFonts w:ascii="宋体"/>
                <w:sz w:val="24"/>
              </w:rPr>
            </w:pPr>
            <w:r w:rsidRPr="00EB0377">
              <w:rPr>
                <w:rFonts w:ascii="宋体" w:hint="eastAsia"/>
                <w:sz w:val="24"/>
              </w:rPr>
              <w:t>潘亚金</w:t>
            </w:r>
          </w:p>
        </w:tc>
        <w:tc>
          <w:tcPr>
            <w:tcW w:w="709" w:type="dxa"/>
            <w:gridSpan w:val="2"/>
            <w:shd w:val="clear" w:color="auto" w:fill="auto"/>
            <w:vAlign w:val="center"/>
          </w:tcPr>
          <w:p w:rsidR="00267D2D" w:rsidRPr="00EB0377" w:rsidRDefault="00EB0377" w:rsidP="0016323A">
            <w:pPr>
              <w:spacing w:line="360" w:lineRule="auto"/>
              <w:rPr>
                <w:rFonts w:ascii="宋体"/>
                <w:sz w:val="24"/>
              </w:rPr>
            </w:pPr>
            <w:r>
              <w:rPr>
                <w:rFonts w:ascii="宋体" w:hint="eastAsia"/>
                <w:sz w:val="24"/>
              </w:rPr>
              <w:t>8</w:t>
            </w:r>
          </w:p>
        </w:tc>
        <w:tc>
          <w:tcPr>
            <w:tcW w:w="1276"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工程师</w:t>
            </w:r>
          </w:p>
        </w:tc>
        <w:tc>
          <w:tcPr>
            <w:tcW w:w="2693" w:type="dxa"/>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浙江医药股份有限公司新昌制药厂</w:t>
            </w:r>
          </w:p>
        </w:tc>
        <w:tc>
          <w:tcPr>
            <w:tcW w:w="1984" w:type="dxa"/>
            <w:gridSpan w:val="2"/>
            <w:shd w:val="clear" w:color="auto" w:fill="auto"/>
            <w:vAlign w:val="center"/>
          </w:tcPr>
          <w:p w:rsidR="00267D2D" w:rsidRPr="00EB0377" w:rsidRDefault="00F04F74" w:rsidP="0016323A">
            <w:pPr>
              <w:spacing w:line="360" w:lineRule="auto"/>
              <w:rPr>
                <w:rFonts w:ascii="宋体"/>
                <w:sz w:val="24"/>
              </w:rPr>
            </w:pPr>
            <w:r w:rsidRPr="00EB0377">
              <w:rPr>
                <w:rFonts w:hint="eastAsia"/>
                <w:sz w:val="24"/>
              </w:rPr>
              <w:t>β</w:t>
            </w:r>
            <w:r w:rsidRPr="00EB0377">
              <w:rPr>
                <w:rFonts w:hint="eastAsia"/>
                <w:sz w:val="24"/>
              </w:rPr>
              <w:t>-</w:t>
            </w:r>
            <w:r w:rsidRPr="00EB0377">
              <w:rPr>
                <w:rFonts w:hint="eastAsia"/>
                <w:sz w:val="24"/>
              </w:rPr>
              <w:t>胡萝卜素</w:t>
            </w:r>
            <w:r w:rsidRPr="00EB0377">
              <w:rPr>
                <w:rFonts w:ascii="宋体" w:hint="eastAsia"/>
                <w:sz w:val="24"/>
              </w:rPr>
              <w:t>中试</w:t>
            </w:r>
          </w:p>
        </w:tc>
        <w:tc>
          <w:tcPr>
            <w:tcW w:w="1824" w:type="dxa"/>
            <w:shd w:val="clear" w:color="auto" w:fill="auto"/>
            <w:vAlign w:val="center"/>
          </w:tcPr>
          <w:p w:rsidR="00267D2D" w:rsidRPr="00EB0377" w:rsidRDefault="00267D2D" w:rsidP="0016323A">
            <w:pPr>
              <w:spacing w:line="360" w:lineRule="auto"/>
              <w:rPr>
                <w:rFonts w:ascii="宋体"/>
                <w:sz w:val="24"/>
              </w:rPr>
            </w:pPr>
          </w:p>
        </w:tc>
      </w:tr>
      <w:tr w:rsidR="00710B2C" w:rsidRPr="00EB0377" w:rsidTr="0016323A">
        <w:trPr>
          <w:trHeight w:val="247"/>
        </w:trPr>
        <w:tc>
          <w:tcPr>
            <w:tcW w:w="9915" w:type="dxa"/>
            <w:gridSpan w:val="9"/>
            <w:shd w:val="clear" w:color="auto" w:fill="auto"/>
            <w:vAlign w:val="center"/>
          </w:tcPr>
          <w:p w:rsidR="00710B2C" w:rsidRPr="00EB0377" w:rsidRDefault="00267D2D" w:rsidP="0016323A">
            <w:pPr>
              <w:spacing w:line="360" w:lineRule="auto"/>
              <w:jc w:val="center"/>
              <w:rPr>
                <w:rFonts w:ascii="宋体"/>
                <w:sz w:val="24"/>
              </w:rPr>
            </w:pPr>
            <w:r w:rsidRPr="00EB0377">
              <w:rPr>
                <w:rFonts w:ascii="宋体" w:hint="eastAsia"/>
                <w:sz w:val="24"/>
              </w:rPr>
              <w:t>主要完成单位及创新推广贡献情况</w:t>
            </w:r>
          </w:p>
        </w:tc>
      </w:tr>
      <w:tr w:rsidR="00267D2D" w:rsidRPr="00EB0377" w:rsidTr="003E2009">
        <w:trPr>
          <w:trHeight w:val="395"/>
        </w:trPr>
        <w:tc>
          <w:tcPr>
            <w:tcW w:w="1800" w:type="dxa"/>
            <w:gridSpan w:val="2"/>
            <w:shd w:val="clear" w:color="auto" w:fill="auto"/>
            <w:vAlign w:val="center"/>
          </w:tcPr>
          <w:p w:rsidR="00267D2D" w:rsidRPr="00EB0377" w:rsidRDefault="00267D2D" w:rsidP="0016323A">
            <w:pPr>
              <w:spacing w:line="360" w:lineRule="auto"/>
              <w:jc w:val="center"/>
              <w:rPr>
                <w:rFonts w:ascii="宋体"/>
                <w:sz w:val="24"/>
              </w:rPr>
            </w:pPr>
            <w:r w:rsidRPr="00EB0377">
              <w:rPr>
                <w:rFonts w:ascii="宋体" w:hint="eastAsia"/>
                <w:sz w:val="24"/>
              </w:rPr>
              <w:t>序号</w:t>
            </w:r>
          </w:p>
        </w:tc>
        <w:tc>
          <w:tcPr>
            <w:tcW w:w="4500" w:type="dxa"/>
            <w:gridSpan w:val="5"/>
            <w:shd w:val="clear" w:color="auto" w:fill="auto"/>
            <w:vAlign w:val="center"/>
          </w:tcPr>
          <w:p w:rsidR="00267D2D" w:rsidRPr="00EB0377" w:rsidRDefault="00267D2D" w:rsidP="00267D2D">
            <w:pPr>
              <w:spacing w:line="360" w:lineRule="auto"/>
              <w:rPr>
                <w:rFonts w:ascii="宋体"/>
                <w:sz w:val="24"/>
              </w:rPr>
            </w:pPr>
            <w:r w:rsidRPr="00EB0377">
              <w:rPr>
                <w:rFonts w:ascii="宋体" w:hint="eastAsia"/>
                <w:sz w:val="24"/>
              </w:rPr>
              <w:t>完成单位</w:t>
            </w:r>
          </w:p>
        </w:tc>
        <w:tc>
          <w:tcPr>
            <w:tcW w:w="3615" w:type="dxa"/>
            <w:gridSpan w:val="2"/>
            <w:shd w:val="clear" w:color="auto" w:fill="auto"/>
            <w:vAlign w:val="center"/>
          </w:tcPr>
          <w:p w:rsidR="00267D2D" w:rsidRPr="00EB0377" w:rsidRDefault="00267D2D" w:rsidP="00267D2D">
            <w:pPr>
              <w:spacing w:line="360" w:lineRule="auto"/>
              <w:jc w:val="center"/>
              <w:rPr>
                <w:rFonts w:ascii="宋体"/>
                <w:sz w:val="24"/>
              </w:rPr>
            </w:pPr>
            <w:r w:rsidRPr="00EB0377">
              <w:rPr>
                <w:rFonts w:ascii="宋体" w:hAnsi="Arial" w:cs="Arial" w:hint="eastAsia"/>
                <w:kern w:val="0"/>
                <w:sz w:val="24"/>
              </w:rPr>
              <w:t>创新推广贡献情况</w:t>
            </w:r>
          </w:p>
        </w:tc>
      </w:tr>
      <w:tr w:rsidR="00267D2D" w:rsidRPr="00EB0377" w:rsidTr="001B4EEE">
        <w:trPr>
          <w:trHeight w:val="301"/>
        </w:trPr>
        <w:tc>
          <w:tcPr>
            <w:tcW w:w="1800" w:type="dxa"/>
            <w:gridSpan w:val="2"/>
            <w:shd w:val="clear" w:color="auto" w:fill="auto"/>
            <w:vAlign w:val="center"/>
          </w:tcPr>
          <w:p w:rsidR="00267D2D" w:rsidRPr="00EB0377" w:rsidRDefault="00267D2D" w:rsidP="0016323A">
            <w:pPr>
              <w:spacing w:line="360" w:lineRule="auto"/>
              <w:jc w:val="center"/>
              <w:rPr>
                <w:rFonts w:ascii="宋体"/>
                <w:sz w:val="24"/>
              </w:rPr>
            </w:pPr>
            <w:r w:rsidRPr="00EB0377">
              <w:rPr>
                <w:rFonts w:ascii="宋体" w:hint="eastAsia"/>
                <w:sz w:val="24"/>
              </w:rPr>
              <w:lastRenderedPageBreak/>
              <w:t>1</w:t>
            </w:r>
          </w:p>
        </w:tc>
        <w:tc>
          <w:tcPr>
            <w:tcW w:w="4500" w:type="dxa"/>
            <w:gridSpan w:val="5"/>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绍兴文理学院</w:t>
            </w:r>
          </w:p>
        </w:tc>
        <w:tc>
          <w:tcPr>
            <w:tcW w:w="3615"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技术创新</w:t>
            </w:r>
          </w:p>
        </w:tc>
      </w:tr>
      <w:tr w:rsidR="00267D2D" w:rsidRPr="00EB0377" w:rsidTr="005247B2">
        <w:trPr>
          <w:trHeight w:val="163"/>
        </w:trPr>
        <w:tc>
          <w:tcPr>
            <w:tcW w:w="1800" w:type="dxa"/>
            <w:gridSpan w:val="2"/>
            <w:shd w:val="clear" w:color="auto" w:fill="auto"/>
            <w:vAlign w:val="center"/>
          </w:tcPr>
          <w:p w:rsidR="00267D2D" w:rsidRPr="00EB0377" w:rsidRDefault="00267D2D" w:rsidP="0016323A">
            <w:pPr>
              <w:spacing w:line="360" w:lineRule="auto"/>
              <w:jc w:val="center"/>
              <w:rPr>
                <w:rFonts w:ascii="宋体"/>
                <w:sz w:val="24"/>
              </w:rPr>
            </w:pPr>
            <w:r w:rsidRPr="00EB0377">
              <w:rPr>
                <w:rFonts w:ascii="宋体" w:hint="eastAsia"/>
                <w:sz w:val="24"/>
              </w:rPr>
              <w:t>2</w:t>
            </w:r>
          </w:p>
        </w:tc>
        <w:tc>
          <w:tcPr>
            <w:tcW w:w="4500" w:type="dxa"/>
            <w:gridSpan w:val="5"/>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浙江医药股份有限公司维生素厂</w:t>
            </w:r>
          </w:p>
        </w:tc>
        <w:tc>
          <w:tcPr>
            <w:tcW w:w="3615" w:type="dxa"/>
            <w:gridSpan w:val="2"/>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维生素A产业化应用</w:t>
            </w:r>
          </w:p>
        </w:tc>
      </w:tr>
      <w:tr w:rsidR="00267D2D" w:rsidRPr="00EB0377" w:rsidTr="001A6C86">
        <w:trPr>
          <w:trHeight w:val="309"/>
        </w:trPr>
        <w:tc>
          <w:tcPr>
            <w:tcW w:w="1800" w:type="dxa"/>
            <w:gridSpan w:val="2"/>
            <w:shd w:val="clear" w:color="auto" w:fill="auto"/>
            <w:vAlign w:val="center"/>
          </w:tcPr>
          <w:p w:rsidR="00267D2D" w:rsidRPr="00EB0377" w:rsidRDefault="00267D2D" w:rsidP="0016323A">
            <w:pPr>
              <w:spacing w:line="360" w:lineRule="auto"/>
              <w:jc w:val="center"/>
              <w:rPr>
                <w:rFonts w:ascii="宋体"/>
                <w:sz w:val="24"/>
              </w:rPr>
            </w:pPr>
            <w:r w:rsidRPr="00EB0377">
              <w:rPr>
                <w:rFonts w:ascii="宋体" w:hint="eastAsia"/>
                <w:sz w:val="24"/>
              </w:rPr>
              <w:t>3</w:t>
            </w:r>
          </w:p>
        </w:tc>
        <w:tc>
          <w:tcPr>
            <w:tcW w:w="4500" w:type="dxa"/>
            <w:gridSpan w:val="5"/>
            <w:shd w:val="clear" w:color="auto" w:fill="auto"/>
            <w:vAlign w:val="center"/>
          </w:tcPr>
          <w:p w:rsidR="00267D2D" w:rsidRPr="00EB0377" w:rsidRDefault="00F04F74" w:rsidP="0016323A">
            <w:pPr>
              <w:spacing w:line="360" w:lineRule="auto"/>
              <w:rPr>
                <w:rFonts w:ascii="宋体"/>
                <w:sz w:val="24"/>
              </w:rPr>
            </w:pPr>
            <w:r w:rsidRPr="00EB0377">
              <w:rPr>
                <w:rFonts w:ascii="宋体" w:hint="eastAsia"/>
                <w:sz w:val="24"/>
              </w:rPr>
              <w:t>浙江医药股份有限公司新昌制药厂</w:t>
            </w:r>
          </w:p>
        </w:tc>
        <w:tc>
          <w:tcPr>
            <w:tcW w:w="3615" w:type="dxa"/>
            <w:gridSpan w:val="2"/>
            <w:shd w:val="clear" w:color="auto" w:fill="auto"/>
            <w:vAlign w:val="center"/>
          </w:tcPr>
          <w:p w:rsidR="00267D2D" w:rsidRPr="00EB0377" w:rsidRDefault="00F04F74" w:rsidP="0016323A">
            <w:pPr>
              <w:spacing w:line="360" w:lineRule="auto"/>
              <w:rPr>
                <w:rFonts w:ascii="宋体"/>
                <w:sz w:val="24"/>
              </w:rPr>
            </w:pPr>
            <w:r w:rsidRPr="00EB0377">
              <w:rPr>
                <w:rFonts w:hint="eastAsia"/>
                <w:sz w:val="24"/>
              </w:rPr>
              <w:t>β</w:t>
            </w:r>
            <w:r w:rsidRPr="00EB0377">
              <w:rPr>
                <w:rFonts w:hint="eastAsia"/>
                <w:sz w:val="24"/>
              </w:rPr>
              <w:t>-</w:t>
            </w:r>
            <w:r w:rsidRPr="00EB0377">
              <w:rPr>
                <w:rFonts w:hint="eastAsia"/>
                <w:sz w:val="24"/>
              </w:rPr>
              <w:t>胡萝卜素产业化应用</w:t>
            </w:r>
          </w:p>
        </w:tc>
      </w:tr>
      <w:tr w:rsidR="00267D2D" w:rsidRPr="00EB0377" w:rsidTr="00F720B1">
        <w:trPr>
          <w:trHeight w:val="313"/>
        </w:trPr>
        <w:tc>
          <w:tcPr>
            <w:tcW w:w="1800" w:type="dxa"/>
            <w:gridSpan w:val="2"/>
            <w:shd w:val="clear" w:color="auto" w:fill="auto"/>
            <w:vAlign w:val="center"/>
          </w:tcPr>
          <w:p w:rsidR="00267D2D" w:rsidRPr="00EB0377" w:rsidRDefault="00267D2D" w:rsidP="0016323A">
            <w:pPr>
              <w:spacing w:line="360" w:lineRule="auto"/>
              <w:jc w:val="center"/>
              <w:rPr>
                <w:rFonts w:ascii="宋体"/>
                <w:sz w:val="24"/>
              </w:rPr>
            </w:pPr>
            <w:r w:rsidRPr="00EB0377">
              <w:rPr>
                <w:rFonts w:ascii="宋体" w:hint="eastAsia"/>
                <w:sz w:val="24"/>
              </w:rPr>
              <w:t>4</w:t>
            </w:r>
          </w:p>
        </w:tc>
        <w:tc>
          <w:tcPr>
            <w:tcW w:w="4500" w:type="dxa"/>
            <w:gridSpan w:val="5"/>
            <w:shd w:val="clear" w:color="auto" w:fill="auto"/>
            <w:vAlign w:val="center"/>
          </w:tcPr>
          <w:p w:rsidR="00267D2D" w:rsidRPr="00EB0377" w:rsidRDefault="00267D2D" w:rsidP="0016323A">
            <w:pPr>
              <w:spacing w:line="360" w:lineRule="auto"/>
              <w:rPr>
                <w:rFonts w:ascii="宋体"/>
                <w:sz w:val="24"/>
              </w:rPr>
            </w:pPr>
          </w:p>
        </w:tc>
        <w:tc>
          <w:tcPr>
            <w:tcW w:w="3615" w:type="dxa"/>
            <w:gridSpan w:val="2"/>
            <w:shd w:val="clear" w:color="auto" w:fill="auto"/>
            <w:vAlign w:val="center"/>
          </w:tcPr>
          <w:p w:rsidR="00267D2D" w:rsidRPr="00EB0377" w:rsidRDefault="00267D2D" w:rsidP="0016323A">
            <w:pPr>
              <w:spacing w:line="360" w:lineRule="auto"/>
              <w:rPr>
                <w:rFonts w:ascii="宋体"/>
                <w:sz w:val="24"/>
              </w:rPr>
            </w:pPr>
          </w:p>
        </w:tc>
      </w:tr>
      <w:tr w:rsidR="00710B2C" w:rsidRPr="00EB0377" w:rsidTr="0016323A">
        <w:trPr>
          <w:trHeight w:val="1511"/>
        </w:trPr>
        <w:tc>
          <w:tcPr>
            <w:tcW w:w="1800" w:type="dxa"/>
            <w:gridSpan w:val="2"/>
            <w:shd w:val="clear" w:color="auto" w:fill="auto"/>
            <w:vAlign w:val="center"/>
          </w:tcPr>
          <w:p w:rsidR="00710B2C" w:rsidRPr="00EB0377" w:rsidRDefault="00710B2C" w:rsidP="00E4712C">
            <w:pPr>
              <w:widowControl/>
              <w:spacing w:line="360" w:lineRule="auto"/>
              <w:jc w:val="center"/>
              <w:rPr>
                <w:rFonts w:ascii="宋体" w:hAnsi="Arial" w:cs="Arial"/>
                <w:kern w:val="0"/>
                <w:sz w:val="24"/>
              </w:rPr>
            </w:pPr>
            <w:r w:rsidRPr="00EB0377">
              <w:rPr>
                <w:rFonts w:ascii="宋体" w:hint="eastAsia"/>
                <w:bCs/>
                <w:sz w:val="24"/>
              </w:rPr>
              <w:t>推广应用情况</w:t>
            </w:r>
          </w:p>
        </w:tc>
        <w:tc>
          <w:tcPr>
            <w:tcW w:w="8115" w:type="dxa"/>
            <w:gridSpan w:val="7"/>
            <w:shd w:val="clear" w:color="auto" w:fill="auto"/>
          </w:tcPr>
          <w:p w:rsidR="00DB5EED" w:rsidRPr="00EB0377" w:rsidRDefault="00DB5EED" w:rsidP="00DB5EED">
            <w:pPr>
              <w:rPr>
                <w:rFonts w:ascii="宋体"/>
                <w:sz w:val="24"/>
              </w:rPr>
            </w:pPr>
            <w:r w:rsidRPr="00EB0377">
              <w:rPr>
                <w:rFonts w:ascii="宋体" w:hint="eastAsia"/>
                <w:sz w:val="24"/>
              </w:rPr>
              <w:t>1.以膦酸酯类为关键中间体的Wittig-Horner反应，与以三苯基鏻盐为关键中间体的Wittig反应相比，具有原料制备容易、产品反式含量高、易分离提纯、污染少、价廉等显著特点。本项目的成功，为Wittig-Horner反应在其它医药化工产品的产业化应用树立了榜样。</w:t>
            </w:r>
          </w:p>
          <w:p w:rsidR="00DB5EED" w:rsidRPr="00EB0377" w:rsidRDefault="00DB5EED" w:rsidP="00DB5EED">
            <w:pPr>
              <w:rPr>
                <w:rFonts w:ascii="宋体"/>
                <w:sz w:val="24"/>
              </w:rPr>
            </w:pPr>
            <w:r w:rsidRPr="00EB0377">
              <w:rPr>
                <w:rFonts w:ascii="宋体" w:hint="eastAsia"/>
                <w:sz w:val="24"/>
              </w:rPr>
              <w:t>2.磷酸酯钠盐的回收再利用属于行业共性关键难题，本项目所采用的技术，不但解决了长期困扰企业的废水问题，进一步促进了使用磷酸酯类作为原料的Wittig-Horner反应等有机反应的广泛应用，也对其它类似的磷酸酯类资源回收再利用具有示范意义，对生态环境的改善有重要意义。</w:t>
            </w:r>
          </w:p>
          <w:p w:rsidR="00DB5EED" w:rsidRPr="00EB0377" w:rsidRDefault="00DB5EED" w:rsidP="00DB5EED">
            <w:pPr>
              <w:rPr>
                <w:rFonts w:ascii="宋体"/>
                <w:sz w:val="24"/>
              </w:rPr>
            </w:pPr>
            <w:r w:rsidRPr="00EB0377">
              <w:rPr>
                <w:rFonts w:ascii="宋体" w:hint="eastAsia"/>
                <w:sz w:val="24"/>
              </w:rPr>
              <w:t>3.本项目采用的技术易推广应用于类胡萝卜素及其它医药化工产品的产业化。</w:t>
            </w:r>
          </w:p>
          <w:p w:rsidR="00BD56F4" w:rsidRPr="00EB0377" w:rsidRDefault="00DB5EED" w:rsidP="00E46B31">
            <w:pPr>
              <w:rPr>
                <w:rFonts w:ascii="宋体"/>
                <w:sz w:val="24"/>
              </w:rPr>
            </w:pPr>
            <w:r w:rsidRPr="00EB0377">
              <w:rPr>
                <w:rFonts w:ascii="宋体" w:hint="eastAsia"/>
                <w:sz w:val="24"/>
              </w:rPr>
              <w:t>4.项目建成投产解决了500多个就业岗位，对培养专业医药化工人才意义重大。</w:t>
            </w:r>
          </w:p>
        </w:tc>
      </w:tr>
      <w:tr w:rsidR="00E4712C" w:rsidRPr="00EB0377" w:rsidTr="0016323A">
        <w:trPr>
          <w:trHeight w:val="1511"/>
        </w:trPr>
        <w:tc>
          <w:tcPr>
            <w:tcW w:w="1800" w:type="dxa"/>
            <w:gridSpan w:val="2"/>
            <w:shd w:val="clear" w:color="auto" w:fill="auto"/>
            <w:vAlign w:val="center"/>
          </w:tcPr>
          <w:p w:rsidR="00E4712C" w:rsidRPr="00EB0377" w:rsidRDefault="00E4712C" w:rsidP="00E4712C">
            <w:pPr>
              <w:widowControl/>
              <w:spacing w:line="360" w:lineRule="auto"/>
              <w:jc w:val="center"/>
              <w:rPr>
                <w:rFonts w:ascii="宋体"/>
                <w:bCs/>
                <w:sz w:val="24"/>
              </w:rPr>
            </w:pPr>
            <w:r w:rsidRPr="00EB0377">
              <w:rPr>
                <w:rFonts w:ascii="宋体" w:hint="eastAsia"/>
                <w:bCs/>
                <w:sz w:val="24"/>
              </w:rPr>
              <w:t>主要知识产权证明目录</w:t>
            </w:r>
          </w:p>
        </w:tc>
        <w:tc>
          <w:tcPr>
            <w:tcW w:w="8115" w:type="dxa"/>
            <w:gridSpan w:val="7"/>
            <w:shd w:val="clear" w:color="auto" w:fill="auto"/>
          </w:tcPr>
          <w:p w:rsidR="00E4712C" w:rsidRPr="00EB0377" w:rsidRDefault="00E4712C" w:rsidP="0016323A">
            <w:pPr>
              <w:ind w:firstLineChars="200" w:firstLine="480"/>
              <w:rPr>
                <w:rFonts w:ascii="宋体"/>
                <w:sz w:val="24"/>
              </w:rPr>
            </w:pPr>
          </w:p>
          <w:p w:rsidR="00DB5EED" w:rsidRPr="00EB0377" w:rsidRDefault="00DB5EED" w:rsidP="00DB5EED">
            <w:pPr>
              <w:numPr>
                <w:ilvl w:val="0"/>
                <w:numId w:val="1"/>
              </w:numPr>
              <w:rPr>
                <w:rFonts w:hAnsi="宋体" w:hint="eastAsia"/>
                <w:sz w:val="24"/>
              </w:rPr>
            </w:pPr>
            <w:r w:rsidRPr="00EB0377">
              <w:rPr>
                <w:rFonts w:eastAsia="仿宋_GB2312" w:hint="eastAsia"/>
                <w:sz w:val="24"/>
              </w:rPr>
              <w:t>皮士卿</w:t>
            </w:r>
            <w:r w:rsidRPr="00EB0377">
              <w:rPr>
                <w:rFonts w:eastAsia="仿宋_GB2312" w:hint="eastAsia"/>
                <w:sz w:val="24"/>
              </w:rPr>
              <w:t xml:space="preserve">, </w:t>
            </w:r>
            <w:r w:rsidRPr="00EB0377">
              <w:rPr>
                <w:rFonts w:eastAsia="仿宋_GB2312" w:hint="eastAsia"/>
                <w:sz w:val="24"/>
              </w:rPr>
              <w:t>沈润溥</w:t>
            </w:r>
            <w:r w:rsidRPr="00EB0377">
              <w:rPr>
                <w:rFonts w:eastAsia="仿宋_GB2312" w:hint="eastAsia"/>
                <w:sz w:val="24"/>
              </w:rPr>
              <w:t xml:space="preserve">, </w:t>
            </w:r>
            <w:r w:rsidRPr="00EB0377">
              <w:rPr>
                <w:rFonts w:eastAsia="仿宋_GB2312" w:hint="eastAsia"/>
                <w:sz w:val="24"/>
              </w:rPr>
              <w:t>叶伟东</w:t>
            </w:r>
            <w:r w:rsidRPr="00EB0377">
              <w:rPr>
                <w:rFonts w:eastAsia="仿宋_GB2312" w:hint="eastAsia"/>
                <w:sz w:val="24"/>
              </w:rPr>
              <w:t xml:space="preserve">, </w:t>
            </w:r>
            <w:r w:rsidRPr="00EB0377">
              <w:rPr>
                <w:rFonts w:eastAsia="仿宋_GB2312" w:hint="eastAsia"/>
                <w:sz w:val="24"/>
              </w:rPr>
              <w:t>等</w:t>
            </w:r>
            <w:r w:rsidRPr="00EB0377">
              <w:rPr>
                <w:rFonts w:eastAsia="仿宋_GB2312" w:hint="eastAsia"/>
                <w:sz w:val="24"/>
              </w:rPr>
              <w:t xml:space="preserve">. </w:t>
            </w:r>
            <w:r w:rsidRPr="00EB0377">
              <w:rPr>
                <w:rFonts w:eastAsia="仿宋_GB2312"/>
                <w:sz w:val="24"/>
              </w:rPr>
              <w:t>制备维生素</w:t>
            </w:r>
            <w:r w:rsidRPr="00EB0377">
              <w:rPr>
                <w:rFonts w:eastAsia="仿宋_GB2312"/>
                <w:sz w:val="24"/>
              </w:rPr>
              <w:t>A</w:t>
            </w:r>
            <w:r w:rsidRPr="00EB0377">
              <w:rPr>
                <w:rFonts w:eastAsia="仿宋_GB2312"/>
                <w:sz w:val="24"/>
              </w:rPr>
              <w:t>衍生物的方法</w:t>
            </w:r>
            <w:r w:rsidRPr="00EB0377">
              <w:rPr>
                <w:rFonts w:eastAsia="仿宋_GB2312" w:hint="eastAsia"/>
                <w:sz w:val="24"/>
              </w:rPr>
              <w:t xml:space="preserve">[P]. </w:t>
            </w:r>
            <w:r w:rsidRPr="00EB0377">
              <w:rPr>
                <w:rFonts w:eastAsia="仿宋_GB2312"/>
                <w:sz w:val="24"/>
              </w:rPr>
              <w:t xml:space="preserve">ZL01105024.1, </w:t>
            </w:r>
            <w:smartTag w:uri="urn:schemas-microsoft-com:office:smarttags" w:element="chsdate">
              <w:smartTagPr>
                <w:attr w:name="IsROCDate" w:val="False"/>
                <w:attr w:name="IsLunarDate" w:val="False"/>
                <w:attr w:name="Day" w:val="27"/>
                <w:attr w:name="Month" w:val="10"/>
                <w:attr w:name="Year" w:val="2004"/>
              </w:smartTagPr>
              <w:r w:rsidRPr="00EB0377">
                <w:rPr>
                  <w:rFonts w:eastAsia="仿宋_GB2312"/>
                  <w:sz w:val="24"/>
                </w:rPr>
                <w:t>2004-10-27</w:t>
              </w:r>
            </w:smartTag>
            <w:r w:rsidRPr="00EB0377">
              <w:rPr>
                <w:rFonts w:eastAsia="仿宋_GB2312" w:hint="eastAsia"/>
                <w:sz w:val="24"/>
              </w:rPr>
              <w:t>.</w:t>
            </w:r>
          </w:p>
          <w:p w:rsidR="00DB5EED" w:rsidRPr="00EB0377" w:rsidRDefault="00DB5EED" w:rsidP="00DB5EED">
            <w:pPr>
              <w:numPr>
                <w:ilvl w:val="0"/>
                <w:numId w:val="1"/>
              </w:numPr>
              <w:rPr>
                <w:rFonts w:hAnsi="宋体" w:hint="eastAsia"/>
                <w:sz w:val="24"/>
              </w:rPr>
            </w:pPr>
            <w:r w:rsidRPr="00EB0377">
              <w:rPr>
                <w:rFonts w:eastAsia="仿宋_GB2312" w:hint="eastAsia"/>
                <w:sz w:val="24"/>
              </w:rPr>
              <w:t>皮士卿</w:t>
            </w:r>
            <w:r w:rsidRPr="00EB0377">
              <w:rPr>
                <w:rFonts w:eastAsia="仿宋_GB2312" w:hint="eastAsia"/>
                <w:sz w:val="24"/>
              </w:rPr>
              <w:t xml:space="preserve">, </w:t>
            </w:r>
            <w:r w:rsidRPr="00EB0377">
              <w:rPr>
                <w:rFonts w:eastAsia="仿宋_GB2312" w:hint="eastAsia"/>
                <w:sz w:val="24"/>
              </w:rPr>
              <w:t>沈润溥</w:t>
            </w:r>
            <w:r w:rsidRPr="00EB0377">
              <w:rPr>
                <w:rFonts w:eastAsia="仿宋_GB2312" w:hint="eastAsia"/>
                <w:sz w:val="24"/>
              </w:rPr>
              <w:t xml:space="preserve">, </w:t>
            </w:r>
            <w:r w:rsidRPr="00EB0377">
              <w:rPr>
                <w:rFonts w:eastAsia="仿宋_GB2312" w:hint="eastAsia"/>
                <w:sz w:val="24"/>
              </w:rPr>
              <w:t>黄红军</w:t>
            </w:r>
            <w:r w:rsidRPr="00EB0377">
              <w:rPr>
                <w:rFonts w:eastAsia="仿宋_GB2312" w:hint="eastAsia"/>
                <w:sz w:val="24"/>
              </w:rPr>
              <w:t xml:space="preserve">, </w:t>
            </w:r>
            <w:r w:rsidRPr="00EB0377">
              <w:rPr>
                <w:rFonts w:eastAsia="仿宋_GB2312" w:hint="eastAsia"/>
                <w:sz w:val="24"/>
              </w:rPr>
              <w:t>等</w:t>
            </w:r>
            <w:r w:rsidRPr="00EB0377">
              <w:rPr>
                <w:rFonts w:eastAsia="仿宋_GB2312" w:hint="eastAsia"/>
                <w:sz w:val="24"/>
              </w:rPr>
              <w:t xml:space="preserve">. </w:t>
            </w:r>
            <w:r w:rsidRPr="00EB0377">
              <w:rPr>
                <w:rFonts w:eastAsia="仿宋_GB2312"/>
                <w:sz w:val="24"/>
              </w:rPr>
              <w:t>Verfahren zur Herstellung von vitamin-A-Ester</w:t>
            </w:r>
            <w:r w:rsidRPr="00EB0377">
              <w:rPr>
                <w:rFonts w:eastAsia="仿宋_GB2312" w:hint="eastAsia"/>
                <w:sz w:val="24"/>
              </w:rPr>
              <w:t xml:space="preserve">[P]. </w:t>
            </w:r>
            <w:r w:rsidRPr="00EB0377">
              <w:rPr>
                <w:rFonts w:eastAsia="仿宋_GB2312"/>
                <w:sz w:val="24"/>
              </w:rPr>
              <w:t xml:space="preserve">DE 10164041, </w:t>
            </w:r>
            <w:smartTag w:uri="urn:schemas-microsoft-com:office:smarttags" w:element="chsdate">
              <w:smartTagPr>
                <w:attr w:name="IsROCDate" w:val="False"/>
                <w:attr w:name="IsLunarDate" w:val="False"/>
                <w:attr w:name="Day" w:val="23"/>
                <w:attr w:name="Month" w:val="10"/>
                <w:attr w:name="Year" w:val="2008"/>
              </w:smartTagPr>
              <w:r w:rsidRPr="00EB0377">
                <w:rPr>
                  <w:rFonts w:eastAsia="仿宋_GB2312"/>
                  <w:sz w:val="24"/>
                </w:rPr>
                <w:t>2008-10-23</w:t>
              </w:r>
            </w:smartTag>
            <w:r w:rsidRPr="00EB0377">
              <w:rPr>
                <w:rFonts w:eastAsia="仿宋_GB2312" w:hint="eastAsia"/>
                <w:sz w:val="24"/>
              </w:rPr>
              <w:t>.</w:t>
            </w:r>
          </w:p>
          <w:p w:rsidR="00DB5EED" w:rsidRPr="00EB0377" w:rsidRDefault="00DB5EED" w:rsidP="00DB5EED">
            <w:pPr>
              <w:numPr>
                <w:ilvl w:val="0"/>
                <w:numId w:val="1"/>
              </w:numPr>
              <w:rPr>
                <w:rFonts w:hAnsi="宋体" w:hint="eastAsia"/>
                <w:sz w:val="24"/>
              </w:rPr>
            </w:pPr>
            <w:r w:rsidRPr="00EB0377">
              <w:rPr>
                <w:rFonts w:eastAsia="仿宋_GB2312" w:hint="eastAsia"/>
                <w:sz w:val="24"/>
              </w:rPr>
              <w:t>马文鑫</w:t>
            </w:r>
            <w:r w:rsidRPr="00EB0377">
              <w:rPr>
                <w:rFonts w:eastAsia="仿宋_GB2312" w:hint="eastAsia"/>
                <w:sz w:val="24"/>
              </w:rPr>
              <w:t xml:space="preserve">, </w:t>
            </w:r>
            <w:r w:rsidRPr="00EB0377">
              <w:rPr>
                <w:rFonts w:eastAsia="仿宋_GB2312" w:hint="eastAsia"/>
                <w:sz w:val="24"/>
              </w:rPr>
              <w:t>沈润溥</w:t>
            </w:r>
            <w:r w:rsidRPr="00EB0377">
              <w:rPr>
                <w:rFonts w:eastAsia="仿宋_GB2312" w:hint="eastAsia"/>
                <w:sz w:val="24"/>
              </w:rPr>
              <w:t xml:space="preserve">, </w:t>
            </w:r>
            <w:r w:rsidRPr="00EB0377">
              <w:rPr>
                <w:rFonts w:eastAsia="仿宋_GB2312" w:hint="eastAsia"/>
                <w:sz w:val="24"/>
              </w:rPr>
              <w:t>徐国兴</w:t>
            </w:r>
            <w:r w:rsidRPr="00EB0377">
              <w:rPr>
                <w:rFonts w:eastAsia="仿宋_GB2312" w:hint="eastAsia"/>
                <w:sz w:val="24"/>
              </w:rPr>
              <w:t xml:space="preserve">, </w:t>
            </w:r>
            <w:r w:rsidRPr="00EB0377">
              <w:rPr>
                <w:rFonts w:eastAsia="仿宋_GB2312" w:hint="eastAsia"/>
                <w:sz w:val="24"/>
              </w:rPr>
              <w:t>等</w:t>
            </w:r>
            <w:r w:rsidRPr="00EB0377">
              <w:rPr>
                <w:rFonts w:eastAsia="仿宋_GB2312" w:hint="eastAsia"/>
                <w:sz w:val="24"/>
              </w:rPr>
              <w:t xml:space="preserve">. </w:t>
            </w:r>
            <w:r w:rsidRPr="00EB0377">
              <w:rPr>
                <w:rFonts w:eastAsia="仿宋_GB2312"/>
                <w:sz w:val="24"/>
              </w:rPr>
              <w:t>改进的</w:t>
            </w:r>
            <w:r w:rsidRPr="00EB0377">
              <w:rPr>
                <w:rFonts w:eastAsia="仿宋_GB2312"/>
                <w:sz w:val="24"/>
              </w:rPr>
              <w:t>β-</w:t>
            </w:r>
            <w:r w:rsidRPr="00EB0377">
              <w:rPr>
                <w:rFonts w:eastAsia="仿宋_GB2312"/>
                <w:sz w:val="24"/>
              </w:rPr>
              <w:t>胡萝卜素合成工艺</w:t>
            </w:r>
            <w:r w:rsidRPr="00EB0377">
              <w:rPr>
                <w:rFonts w:eastAsia="仿宋_GB2312" w:hint="eastAsia"/>
                <w:sz w:val="24"/>
              </w:rPr>
              <w:t xml:space="preserve">[P]. </w:t>
            </w:r>
            <w:r w:rsidRPr="00EB0377">
              <w:rPr>
                <w:rFonts w:eastAsia="仿宋_GB2312"/>
                <w:sz w:val="24"/>
              </w:rPr>
              <w:t>ZL200610050013.5, 2010</w:t>
            </w:r>
            <w:r w:rsidRPr="00EB0377">
              <w:rPr>
                <w:rFonts w:eastAsia="仿宋_GB2312" w:hint="eastAsia"/>
                <w:sz w:val="24"/>
              </w:rPr>
              <w:t>-</w:t>
            </w:r>
            <w:r w:rsidRPr="00EB0377">
              <w:rPr>
                <w:rFonts w:eastAsia="仿宋_GB2312"/>
                <w:sz w:val="24"/>
              </w:rPr>
              <w:t>05</w:t>
            </w:r>
            <w:r w:rsidRPr="00EB0377">
              <w:rPr>
                <w:rFonts w:eastAsia="仿宋_GB2312" w:hint="eastAsia"/>
                <w:sz w:val="24"/>
              </w:rPr>
              <w:t>-</w:t>
            </w:r>
            <w:r w:rsidRPr="00EB0377">
              <w:rPr>
                <w:rFonts w:eastAsia="仿宋_GB2312"/>
                <w:sz w:val="24"/>
              </w:rPr>
              <w:t>12</w:t>
            </w:r>
            <w:r w:rsidRPr="00EB0377">
              <w:rPr>
                <w:rFonts w:eastAsia="仿宋_GB2312" w:hint="eastAsia"/>
                <w:sz w:val="24"/>
              </w:rPr>
              <w:t>.</w:t>
            </w:r>
          </w:p>
          <w:p w:rsidR="00DB5EED" w:rsidRPr="00EB0377" w:rsidRDefault="00DB5EED" w:rsidP="00DB5EED">
            <w:pPr>
              <w:numPr>
                <w:ilvl w:val="0"/>
                <w:numId w:val="1"/>
              </w:numPr>
              <w:rPr>
                <w:rFonts w:hAnsi="宋体" w:hint="eastAsia"/>
                <w:sz w:val="24"/>
              </w:rPr>
            </w:pPr>
            <w:r w:rsidRPr="00EB0377">
              <w:rPr>
                <w:rFonts w:eastAsia="仿宋_GB2312" w:hint="eastAsia"/>
                <w:sz w:val="24"/>
              </w:rPr>
              <w:t>胡四平</w:t>
            </w:r>
            <w:r w:rsidRPr="00EB0377">
              <w:rPr>
                <w:rFonts w:eastAsia="仿宋_GB2312" w:hint="eastAsia"/>
                <w:sz w:val="24"/>
              </w:rPr>
              <w:t xml:space="preserve">, </w:t>
            </w:r>
            <w:r w:rsidRPr="00EB0377">
              <w:rPr>
                <w:rFonts w:eastAsia="仿宋_GB2312" w:hint="eastAsia"/>
                <w:sz w:val="24"/>
              </w:rPr>
              <w:t>马文鑫</w:t>
            </w:r>
            <w:r w:rsidRPr="00EB0377">
              <w:rPr>
                <w:rFonts w:eastAsia="仿宋_GB2312" w:hint="eastAsia"/>
                <w:sz w:val="24"/>
              </w:rPr>
              <w:t xml:space="preserve">, </w:t>
            </w:r>
            <w:r w:rsidRPr="00EB0377">
              <w:rPr>
                <w:rFonts w:eastAsia="仿宋_GB2312" w:hint="eastAsia"/>
                <w:sz w:val="24"/>
              </w:rPr>
              <w:t>梁智平</w:t>
            </w:r>
            <w:r w:rsidRPr="00EB0377">
              <w:rPr>
                <w:rFonts w:eastAsia="仿宋_GB2312" w:hint="eastAsia"/>
                <w:sz w:val="24"/>
              </w:rPr>
              <w:t xml:space="preserve">, </w:t>
            </w:r>
            <w:r w:rsidRPr="00EB0377">
              <w:rPr>
                <w:rFonts w:eastAsia="仿宋_GB2312" w:hint="eastAsia"/>
                <w:sz w:val="24"/>
              </w:rPr>
              <w:t>等</w:t>
            </w:r>
            <w:r w:rsidRPr="00EB0377">
              <w:rPr>
                <w:rFonts w:eastAsia="仿宋_GB2312" w:hint="eastAsia"/>
                <w:sz w:val="24"/>
              </w:rPr>
              <w:t xml:space="preserve">. </w:t>
            </w:r>
            <w:r w:rsidRPr="00EB0377">
              <w:rPr>
                <w:rFonts w:eastAsia="仿宋_GB2312"/>
                <w:sz w:val="24"/>
              </w:rPr>
              <w:t>β-</w:t>
            </w:r>
            <w:r w:rsidRPr="00EB0377">
              <w:rPr>
                <w:rFonts w:eastAsia="仿宋_GB2312"/>
                <w:sz w:val="24"/>
              </w:rPr>
              <w:t>胡萝卜素的合成工艺</w:t>
            </w:r>
            <w:r w:rsidRPr="00EB0377">
              <w:rPr>
                <w:rFonts w:eastAsia="仿宋_GB2312" w:hint="eastAsia"/>
                <w:sz w:val="24"/>
              </w:rPr>
              <w:t>[P].</w:t>
            </w:r>
            <w:r w:rsidRPr="00EB0377">
              <w:rPr>
                <w:rFonts w:eastAsia="仿宋_GB2312"/>
                <w:sz w:val="24"/>
              </w:rPr>
              <w:t xml:space="preserve"> ZL200610051814.3, 2009</w:t>
            </w:r>
            <w:r w:rsidRPr="00EB0377">
              <w:rPr>
                <w:rFonts w:eastAsia="仿宋_GB2312" w:hint="eastAsia"/>
                <w:sz w:val="24"/>
              </w:rPr>
              <w:t>-</w:t>
            </w:r>
            <w:r w:rsidRPr="00EB0377">
              <w:rPr>
                <w:rFonts w:eastAsia="仿宋_GB2312"/>
                <w:sz w:val="24"/>
              </w:rPr>
              <w:t>12</w:t>
            </w:r>
            <w:r w:rsidRPr="00EB0377">
              <w:rPr>
                <w:rFonts w:eastAsia="仿宋_GB2312" w:hint="eastAsia"/>
                <w:sz w:val="24"/>
              </w:rPr>
              <w:t>-0</w:t>
            </w:r>
            <w:r w:rsidRPr="00EB0377">
              <w:rPr>
                <w:rFonts w:eastAsia="仿宋_GB2312"/>
                <w:sz w:val="24"/>
              </w:rPr>
              <w:t>2</w:t>
            </w:r>
            <w:r w:rsidRPr="00EB0377">
              <w:rPr>
                <w:rFonts w:eastAsia="仿宋_GB2312" w:hint="eastAsia"/>
                <w:sz w:val="24"/>
              </w:rPr>
              <w:t>.</w:t>
            </w:r>
          </w:p>
          <w:p w:rsidR="00DB5EED" w:rsidRPr="00EB0377" w:rsidRDefault="00DB5EED" w:rsidP="00DB5EED">
            <w:pPr>
              <w:numPr>
                <w:ilvl w:val="0"/>
                <w:numId w:val="1"/>
              </w:numPr>
              <w:rPr>
                <w:rFonts w:hAnsi="宋体" w:hint="eastAsia"/>
                <w:b/>
                <w:sz w:val="24"/>
              </w:rPr>
            </w:pPr>
            <w:r w:rsidRPr="00EB0377">
              <w:rPr>
                <w:rFonts w:eastAsia="仿宋_GB2312" w:hint="eastAsia"/>
                <w:sz w:val="24"/>
              </w:rPr>
              <w:t>胡四平</w:t>
            </w:r>
            <w:r w:rsidRPr="00EB0377">
              <w:rPr>
                <w:rFonts w:eastAsia="仿宋_GB2312" w:hint="eastAsia"/>
                <w:sz w:val="24"/>
              </w:rPr>
              <w:t xml:space="preserve">, </w:t>
            </w:r>
            <w:r w:rsidRPr="00EB0377">
              <w:rPr>
                <w:rFonts w:eastAsia="仿宋_GB2312" w:hint="eastAsia"/>
                <w:sz w:val="24"/>
              </w:rPr>
              <w:t>虞国棋</w:t>
            </w:r>
            <w:r w:rsidRPr="00EB0377">
              <w:rPr>
                <w:rFonts w:eastAsia="仿宋_GB2312" w:hint="eastAsia"/>
                <w:sz w:val="24"/>
              </w:rPr>
              <w:t xml:space="preserve">, </w:t>
            </w:r>
            <w:r w:rsidRPr="00EB0377">
              <w:rPr>
                <w:rFonts w:eastAsia="仿宋_GB2312" w:hint="eastAsia"/>
                <w:sz w:val="24"/>
              </w:rPr>
              <w:t>沈润溥</w:t>
            </w:r>
            <w:r w:rsidRPr="00EB0377">
              <w:rPr>
                <w:rFonts w:eastAsia="仿宋_GB2312" w:hint="eastAsia"/>
                <w:sz w:val="24"/>
              </w:rPr>
              <w:t xml:space="preserve">, </w:t>
            </w:r>
            <w:r w:rsidRPr="00EB0377">
              <w:rPr>
                <w:rFonts w:eastAsia="仿宋_GB2312" w:hint="eastAsia"/>
                <w:sz w:val="24"/>
              </w:rPr>
              <w:t>等</w:t>
            </w:r>
            <w:r w:rsidRPr="00EB0377">
              <w:rPr>
                <w:rFonts w:eastAsia="仿宋_GB2312" w:hint="eastAsia"/>
                <w:sz w:val="24"/>
              </w:rPr>
              <w:t xml:space="preserve">. </w:t>
            </w:r>
            <w:r w:rsidRPr="00EB0377">
              <w:rPr>
                <w:rFonts w:eastAsia="仿宋_GB2312" w:hint="eastAsia"/>
                <w:sz w:val="24"/>
              </w:rPr>
              <w:t>磷</w:t>
            </w:r>
            <w:r w:rsidRPr="00EB0377">
              <w:rPr>
                <w:rFonts w:eastAsia="仿宋_GB2312"/>
                <w:sz w:val="24"/>
              </w:rPr>
              <w:t>酸二乙酯钠制备磷酸三乙酯的工艺</w:t>
            </w:r>
            <w:r w:rsidRPr="00EB0377">
              <w:rPr>
                <w:rFonts w:eastAsia="仿宋_GB2312" w:hint="eastAsia"/>
                <w:sz w:val="24"/>
              </w:rPr>
              <w:t xml:space="preserve">[P]. </w:t>
            </w:r>
            <w:r w:rsidRPr="00EB0377">
              <w:rPr>
                <w:rFonts w:eastAsia="仿宋_GB2312"/>
                <w:sz w:val="24"/>
              </w:rPr>
              <w:t>ZL201010117227.6</w:t>
            </w:r>
            <w:r w:rsidRPr="00EB0377">
              <w:rPr>
                <w:rFonts w:eastAsia="仿宋_GB2312" w:hint="eastAsia"/>
                <w:sz w:val="24"/>
              </w:rPr>
              <w:t xml:space="preserve">, </w:t>
            </w:r>
            <w:r w:rsidRPr="00EB0377">
              <w:rPr>
                <w:rFonts w:eastAsia="仿宋_GB2312"/>
                <w:sz w:val="24"/>
              </w:rPr>
              <w:t>2012</w:t>
            </w:r>
            <w:r w:rsidRPr="00EB0377">
              <w:rPr>
                <w:rFonts w:eastAsia="仿宋_GB2312" w:hint="eastAsia"/>
                <w:sz w:val="24"/>
              </w:rPr>
              <w:t>-</w:t>
            </w:r>
            <w:r w:rsidRPr="00EB0377">
              <w:rPr>
                <w:rFonts w:eastAsia="仿宋_GB2312"/>
                <w:sz w:val="24"/>
              </w:rPr>
              <w:t>06</w:t>
            </w:r>
            <w:r w:rsidRPr="00EB0377">
              <w:rPr>
                <w:rFonts w:eastAsia="仿宋_GB2312" w:hint="eastAsia"/>
                <w:sz w:val="24"/>
              </w:rPr>
              <w:t>-</w:t>
            </w:r>
            <w:r w:rsidRPr="00EB0377">
              <w:rPr>
                <w:rFonts w:eastAsia="仿宋_GB2312"/>
                <w:sz w:val="24"/>
              </w:rPr>
              <w:t>27</w:t>
            </w:r>
            <w:r w:rsidRPr="00EB0377">
              <w:rPr>
                <w:rFonts w:eastAsia="仿宋_GB2312" w:hint="eastAsia"/>
                <w:sz w:val="24"/>
              </w:rPr>
              <w:t>.</w:t>
            </w:r>
          </w:p>
          <w:p w:rsidR="00BD56F4" w:rsidRPr="00EB0377" w:rsidRDefault="00DB5EED" w:rsidP="0016323A">
            <w:pPr>
              <w:numPr>
                <w:ilvl w:val="0"/>
                <w:numId w:val="1"/>
              </w:numPr>
              <w:ind w:firstLineChars="200" w:firstLine="480"/>
              <w:rPr>
                <w:rFonts w:ascii="宋体"/>
                <w:sz w:val="24"/>
              </w:rPr>
            </w:pPr>
            <w:r w:rsidRPr="00EB0377">
              <w:rPr>
                <w:rFonts w:eastAsia="仿宋_GB2312" w:hint="eastAsia"/>
                <w:sz w:val="24"/>
              </w:rPr>
              <w:t>沈润溥</w:t>
            </w:r>
            <w:r w:rsidRPr="00EB0377">
              <w:rPr>
                <w:rFonts w:eastAsia="仿宋_GB2312" w:hint="eastAsia"/>
                <w:sz w:val="24"/>
              </w:rPr>
              <w:t xml:space="preserve">, </w:t>
            </w:r>
            <w:r w:rsidRPr="00EB0377">
              <w:rPr>
                <w:rFonts w:eastAsia="仿宋_GB2312" w:hint="eastAsia"/>
                <w:sz w:val="24"/>
              </w:rPr>
              <w:t>宋小华</w:t>
            </w:r>
            <w:r w:rsidRPr="00EB0377">
              <w:rPr>
                <w:rFonts w:eastAsia="仿宋_GB2312" w:hint="eastAsia"/>
                <w:sz w:val="24"/>
              </w:rPr>
              <w:t xml:space="preserve">, </w:t>
            </w:r>
            <w:r w:rsidRPr="00EB0377">
              <w:rPr>
                <w:rFonts w:eastAsia="仿宋_GB2312" w:hint="eastAsia"/>
                <w:sz w:val="24"/>
              </w:rPr>
              <w:t>虞国棋</w:t>
            </w:r>
            <w:r w:rsidRPr="00EB0377">
              <w:rPr>
                <w:rFonts w:eastAsia="仿宋_GB2312" w:hint="eastAsia"/>
                <w:sz w:val="24"/>
              </w:rPr>
              <w:t xml:space="preserve">, </w:t>
            </w:r>
            <w:r w:rsidRPr="00EB0377">
              <w:rPr>
                <w:rFonts w:eastAsia="仿宋_GB2312" w:hint="eastAsia"/>
                <w:sz w:val="24"/>
              </w:rPr>
              <w:t>等</w:t>
            </w:r>
            <w:r w:rsidRPr="00EB0377">
              <w:rPr>
                <w:rFonts w:eastAsia="仿宋_GB2312" w:hint="eastAsia"/>
                <w:sz w:val="24"/>
              </w:rPr>
              <w:t xml:space="preserve">. </w:t>
            </w:r>
            <w:r w:rsidRPr="00EB0377">
              <w:rPr>
                <w:rFonts w:eastAsia="仿宋_GB2312"/>
                <w:sz w:val="24"/>
              </w:rPr>
              <w:t>维生素</w:t>
            </w:r>
            <w:r w:rsidRPr="00EB0377">
              <w:rPr>
                <w:rFonts w:eastAsia="仿宋_GB2312"/>
                <w:sz w:val="24"/>
              </w:rPr>
              <w:t>A</w:t>
            </w:r>
            <w:r w:rsidRPr="00EB0377">
              <w:rPr>
                <w:rFonts w:eastAsia="仿宋_GB2312"/>
                <w:sz w:val="24"/>
              </w:rPr>
              <w:t>中间体十四碳醛的制备方法</w:t>
            </w:r>
            <w:r w:rsidRPr="00EB0377">
              <w:rPr>
                <w:rFonts w:eastAsia="仿宋_GB2312" w:hint="eastAsia"/>
                <w:sz w:val="24"/>
              </w:rPr>
              <w:t xml:space="preserve">[P]. </w:t>
            </w:r>
            <w:r w:rsidRPr="00EB0377">
              <w:rPr>
                <w:rFonts w:eastAsia="仿宋_GB2312"/>
                <w:sz w:val="24"/>
              </w:rPr>
              <w:t>ZL201010117653.X</w:t>
            </w:r>
            <w:r w:rsidRPr="00EB0377">
              <w:rPr>
                <w:rFonts w:eastAsia="仿宋_GB2312" w:hint="eastAsia"/>
                <w:sz w:val="24"/>
              </w:rPr>
              <w:t xml:space="preserve">, </w:t>
            </w:r>
            <w:r w:rsidRPr="00EB0377">
              <w:rPr>
                <w:rFonts w:eastAsia="仿宋_GB2312"/>
                <w:sz w:val="24"/>
              </w:rPr>
              <w:t>2013-07-03</w:t>
            </w:r>
            <w:r w:rsidRPr="00EB0377">
              <w:rPr>
                <w:rFonts w:eastAsia="仿宋_GB2312" w:hint="eastAsia"/>
                <w:sz w:val="24"/>
              </w:rPr>
              <w:t>.</w:t>
            </w:r>
          </w:p>
          <w:p w:rsidR="00BD56F4" w:rsidRPr="00EB0377" w:rsidRDefault="00BD56F4" w:rsidP="0016323A">
            <w:pPr>
              <w:ind w:firstLineChars="200" w:firstLine="480"/>
              <w:rPr>
                <w:rFonts w:ascii="宋体"/>
                <w:sz w:val="24"/>
              </w:rPr>
            </w:pPr>
          </w:p>
        </w:tc>
      </w:tr>
      <w:tr w:rsidR="00E4712C" w:rsidRPr="00EB0377" w:rsidTr="0016323A">
        <w:trPr>
          <w:trHeight w:val="1511"/>
        </w:trPr>
        <w:tc>
          <w:tcPr>
            <w:tcW w:w="1800" w:type="dxa"/>
            <w:gridSpan w:val="2"/>
            <w:shd w:val="clear" w:color="auto" w:fill="auto"/>
            <w:vAlign w:val="center"/>
          </w:tcPr>
          <w:p w:rsidR="00E4712C" w:rsidRPr="00EB0377" w:rsidRDefault="00E4712C" w:rsidP="00E4712C">
            <w:pPr>
              <w:widowControl/>
              <w:spacing w:line="360" w:lineRule="auto"/>
              <w:jc w:val="center"/>
              <w:rPr>
                <w:rFonts w:ascii="宋体"/>
                <w:bCs/>
                <w:sz w:val="24"/>
              </w:rPr>
            </w:pPr>
            <w:r w:rsidRPr="00EB0377">
              <w:rPr>
                <w:rFonts w:ascii="宋体" w:hint="eastAsia"/>
                <w:bCs/>
                <w:sz w:val="24"/>
              </w:rPr>
              <w:t>项目曾获科技奖励情况</w:t>
            </w:r>
          </w:p>
        </w:tc>
        <w:tc>
          <w:tcPr>
            <w:tcW w:w="8115" w:type="dxa"/>
            <w:gridSpan w:val="7"/>
            <w:shd w:val="clear" w:color="auto" w:fill="auto"/>
          </w:tcPr>
          <w:p w:rsidR="00E4712C" w:rsidRPr="00EB0377" w:rsidRDefault="00E4712C" w:rsidP="0016323A">
            <w:pPr>
              <w:ind w:firstLineChars="200" w:firstLine="480"/>
              <w:rPr>
                <w:rFonts w:ascii="宋体"/>
                <w:sz w:val="24"/>
              </w:rPr>
            </w:pPr>
          </w:p>
          <w:p w:rsidR="00BD56F4" w:rsidRPr="00EB0377" w:rsidRDefault="00E46B31" w:rsidP="0016323A">
            <w:pPr>
              <w:ind w:firstLineChars="200" w:firstLine="480"/>
              <w:rPr>
                <w:rFonts w:ascii="宋体"/>
                <w:sz w:val="24"/>
              </w:rPr>
            </w:pPr>
            <w:r w:rsidRPr="00EB0377">
              <w:rPr>
                <w:rFonts w:ascii="宋体" w:hint="eastAsia"/>
                <w:sz w:val="24"/>
              </w:rPr>
              <w:t>无</w:t>
            </w:r>
          </w:p>
          <w:p w:rsidR="00BD56F4" w:rsidRPr="00EB0377" w:rsidRDefault="00BD56F4" w:rsidP="0016323A">
            <w:pPr>
              <w:ind w:firstLineChars="200" w:firstLine="480"/>
              <w:rPr>
                <w:rFonts w:ascii="宋体"/>
                <w:sz w:val="24"/>
              </w:rPr>
            </w:pPr>
          </w:p>
          <w:p w:rsidR="00BD56F4" w:rsidRPr="00EB0377" w:rsidRDefault="00BD56F4" w:rsidP="0016323A">
            <w:pPr>
              <w:ind w:firstLineChars="200" w:firstLine="480"/>
              <w:rPr>
                <w:rFonts w:ascii="宋体"/>
                <w:sz w:val="24"/>
              </w:rPr>
            </w:pPr>
          </w:p>
          <w:p w:rsidR="00BD56F4" w:rsidRPr="00EB0377" w:rsidRDefault="00BD56F4" w:rsidP="0016323A">
            <w:pPr>
              <w:ind w:firstLineChars="200" w:firstLine="480"/>
              <w:rPr>
                <w:rFonts w:ascii="宋体"/>
                <w:sz w:val="24"/>
              </w:rPr>
            </w:pPr>
          </w:p>
        </w:tc>
      </w:tr>
    </w:tbl>
    <w:p w:rsidR="00710B2C" w:rsidRPr="00710B2C" w:rsidRDefault="00710B2C"/>
    <w:sectPr w:rsidR="00710B2C" w:rsidRPr="00710B2C" w:rsidSect="003E17F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1FDF" w:rsidRDefault="00F61FDF" w:rsidP="00F04F74">
      <w:r>
        <w:separator/>
      </w:r>
    </w:p>
  </w:endnote>
  <w:endnote w:type="continuationSeparator" w:id="1">
    <w:p w:rsidR="00F61FDF" w:rsidRDefault="00F61FDF" w:rsidP="00F04F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F74" w:rsidRDefault="00F04F7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F74" w:rsidRDefault="00F04F74">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F74" w:rsidRDefault="00F04F7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1FDF" w:rsidRDefault="00F61FDF" w:rsidP="00F04F74">
      <w:r>
        <w:separator/>
      </w:r>
    </w:p>
  </w:footnote>
  <w:footnote w:type="continuationSeparator" w:id="1">
    <w:p w:rsidR="00F61FDF" w:rsidRDefault="00F61FDF" w:rsidP="00F04F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F74" w:rsidRDefault="00F04F7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F74" w:rsidRDefault="00F04F74" w:rsidP="00F04F74">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F74" w:rsidRDefault="00F04F7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142020"/>
    <w:multiLevelType w:val="hybridMultilevel"/>
    <w:tmpl w:val="71C4C658"/>
    <w:lvl w:ilvl="0" w:tplc="242E4514">
      <w:start w:val="1"/>
      <w:numFmt w:val="decimal"/>
      <w:lvlText w:val="%1."/>
      <w:lvlJc w:val="left"/>
      <w:pPr>
        <w:ind w:left="360" w:hanging="360"/>
      </w:pPr>
      <w:rPr>
        <w:rFonts w:eastAsia="仿宋_GB2312" w:hAnsi="Times New Roman" w:hint="default"/>
        <w:b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0B2C"/>
    <w:rsid w:val="00176C0F"/>
    <w:rsid w:val="001A7CF3"/>
    <w:rsid w:val="00267D2D"/>
    <w:rsid w:val="003E17FD"/>
    <w:rsid w:val="005948C6"/>
    <w:rsid w:val="00710B2C"/>
    <w:rsid w:val="00BD56F4"/>
    <w:rsid w:val="00D932BE"/>
    <w:rsid w:val="00DB5EED"/>
    <w:rsid w:val="00E46B31"/>
    <w:rsid w:val="00E4712C"/>
    <w:rsid w:val="00EB0377"/>
    <w:rsid w:val="00F04F74"/>
    <w:rsid w:val="00F61F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B2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4F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04F74"/>
    <w:rPr>
      <w:rFonts w:ascii="Times New Roman" w:eastAsia="宋体" w:hAnsi="Times New Roman" w:cs="Times New Roman"/>
      <w:sz w:val="18"/>
      <w:szCs w:val="18"/>
    </w:rPr>
  </w:style>
  <w:style w:type="paragraph" w:styleId="a4">
    <w:name w:val="footer"/>
    <w:basedOn w:val="a"/>
    <w:link w:val="Char0"/>
    <w:uiPriority w:val="99"/>
    <w:semiHidden/>
    <w:unhideWhenUsed/>
    <w:rsid w:val="00F04F7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04F7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B2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398</Words>
  <Characters>2269</Characters>
  <Application>Microsoft Office Word</Application>
  <DocSecurity>0</DocSecurity>
  <Lines>18</Lines>
  <Paragraphs>5</Paragraphs>
  <ScaleCrop>false</ScaleCrop>
  <Company>WwW.YlmF.CoM</Company>
  <LinksUpToDate>false</LinksUpToDate>
  <CharactersWithSpaces>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微软用户</cp:lastModifiedBy>
  <cp:revision>10</cp:revision>
  <dcterms:created xsi:type="dcterms:W3CDTF">2014-08-11T02:06:00Z</dcterms:created>
  <dcterms:modified xsi:type="dcterms:W3CDTF">2014-08-13T08:33:00Z</dcterms:modified>
</cp:coreProperties>
</file>